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16.11.2020, оставленным без изменения постановлениями Седьмого арбитражного апелляционного суда от 04.02.2021 и Арбитражного суда Западно-Сибирского округа от 01.06.2021, в удовлетворении заявленного требования отказано. В жалобе АО «РИР» ставит вопрос об отмене принятых по делу судебных актов, ссылаясь на нарушение норм материального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«Сибресурс» на действия АО «РИР» (прежнее наименование - акционерное общество «Объединенная теплоэнергетическая компания») при проведении запроса котировок в электронной форме на право заключения договора на поставку оксихлорида алюминия (ОХА), антимонопольным органом принято решение. Управлением жалоба ООО «Сибресурс» признана обоснованной, АО «РИР» - нарушившим пункт 2 части 1 статьи 3 Федерального закона от 18.07.2011 № 223-ФЗ «О закупках товаров, работ, услуг отдельными видами юридических лиц» (далее – Закон о закупках). Считая ненормативный правовой акт антимонопольного органа недействительным, АО «РИР» обратилось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Закона о закупках, Налогового кодекса Российской Федерации, суды пришли к выводу о соответствии решения антимонопольного органа требованиям действующего законодательства. При этом судебные инстанции исходили из того, что предложенный АО «РИР» порядок оценки и сопоставления заявок участников закупки, применяющих разные режимы налогообложения, свидетельствует о предоставлении преимуществ при участии в закупке участникам - плательщикам НДС по сравнению с участниками - не плательщиками НДС. Доводы жалобы основаны на неверном толковании положений законодательства, не опровергают выводы судов, не подтверждают 3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«Русатом Инфраструктурные решения»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