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26.11.2020, оставленным без изменения постановлением Седьмого арбитражного апелляционного суда от 08.02.2021, заявленные требования удовлетворены. Постановлением Арбитражного суда Западно-Сибирского округа от 01.06.2021 указанные судебные акты оставлены без изменения. Таможенный орган обратился в Верховный Суд Российской Федерации с кассационной жалобой, в которой просит отменить состоявшиеся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удовлетворения жалобы не установлено. Руководствуясь положениями статей 25.1 , 25.15, 28.2 Кодекса Российской Федерации об административных правонарушениях, суды удовлетворили требования, признав, что на момент составления протокола об административном правонарушении таможенный орган не располагал сведениями о надлежащем извещении истца о месте и времени совершения данного процессуального действия, лицу не обеспечена возможность реализовать гарантии, предусмотренные статьей 28.2 указанного Кодекса. Доводы жалобы были предметом рассмотрения судов и им дана исчерпывающая правовая оценка применительно к установленным обстоятельствам дела и разъяснениям, изложенным в пункте 6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пунктах 24, 24.1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оспариваемых судебных актов в кассационном порядке в силу статьи 291.6 Арбитражного процессуального кодекса Российской Федерации, в жалобе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"ГЕОПРОТЕК" (подробнее) Ответчики: ДОМОДЕДОВСКАЯ ТАМОЖНЯ (подробнее) Иные лица: Арбитражный суд Западно-Сибирского округа (подробнее) Почтовое отделение 630117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