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Якупова Романа Исмаиловича конкурсный кредитор Нахабин Виталий Юрьевич обратился в Арбитражный суд Пермского края с заявлением о признании недействительными договоров купли-продажи № 36790 и № 36791 АМТС от 08.09.2015, заключенных между должником и Колчановой Рашидой Азмековной, и применении последствий недействительности сделок в виде взыскания с Колчановой Р.А. в конкурсную массу должника рыночной стоимости отчужденных транспортных средств. Определением Арбитражного суда Пермского края от 04.02.2021 в удовлетворении заявления отказано. Постановлением Семнадцатого арбитражного апелляционного суда от 31.03.2021 определение суда первой инстанции оставлено без изменения. 2 Арбитражный суд Уральского округа постановлением от 02.07.2021 указанные судебные акты оставил без изменения. Нахабин Виталий Юрьевич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10, 168, 181, 195, 199, 200 Гражданского кодекса Российской Федерации, разъяснениями, изложенными в пункте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истечения срока исковой давности для оспаривания сделок.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Нахабину Виталию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