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Арушаняна Ленора Артемовича в Арбитражный суд Ростовской области обратился Попов Егор Павлович с заявлением о включении в реестр требований кредиторов должника 1 048 375 рублей задолженности. Определением Арбитражного суда Ростовской области от 30.11.2020 в удовлетворении заявления отказано. Постановлением Пятнадцатого арбитражного апелляционного суда от 10.03.2021 определение суда первой инстанции оставлено без изменения. Арбитражный суд Северо-Кавказского округа постановлением от 31.05.2021 указанные судебные акты оставил без изменения. Попов Егор Павлович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во включении в реестр требований кредиторов должника заявленного требования, суды руководствовались положениями статей 71, 100, 213.24 Федерального закона от 26.10.2002 № 127-ФЗ «О несостоятельности (банкротстве)», статьями 807, 808, 810 Гражданского кодекса Российской Федерации,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непредставления доказательств наличия у кредитора денежных средств в значительном размере для предоставления займа должнику и отсутствия надлежащих доказательств, подтверждающих факт предоставления должнику денежных средств. Несогласие заявителя кассационной жалобы с выводами судов, основанными на оценке доказательств и установленных фактических обстоятельствах дела,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Попову Егору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