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внутренних дел по Республике Бурятия обратилось в Арбитражный суд Иркутской области с иском о взыскании с открытого акционерного общества «Российские железные дороги» и акционерного общества «Федеральная пассажирская компания» 662 рублей 30 копеек штрафных санкций на основании статьи 110 Федерального закона от 10.01.2003 № 18-ФЗ «Устав железнодорожного транспорта Российской Федерации» и 36 019 рублей 40 копеек убытков, причиненных вследствие виновных действий перевозчика. Решением Арбитражного суда Иркутской области от 30.11.2020 в удовлетворении иска отказано. Постановлением Четвертого арбитражного апелляционного суда от 11.03.2021 решение суда первой инстанции оставлено без изменения. Арбитражный суд Восточно-Сибирского округа постановлением от 02.06.2021 указанные судебные акты отменил в части отказа во взыскании штрафных санкций и дело в указанной части направил на новое рассмотрение в 2 Арбитражный суд Иркутской области; в остальной части обжалуемые судебные акты оставил без изменения. Министерство внутренних дел по Республике Бурятия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 том, что понесенные истцом расходы не являются убытками по смыслу статьи 15 Гражданского кодекса Российской Федерации и не находятся в прямой причинно-следственной связи с действиями ответчиков, повлекшими опоздание пассажирского поезда. Отменяя принятые по делу судебные акты в части отказа во взыскании штрафных санкций и направляя дело в этой части на новое рассмотрение в суд первой инстанции, окружной суд действовал в пределах полномочий, предусмотренных статьями 287, 288 Арбитражного процессуального кодекса Российской Федерации.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по Республике Бурятия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