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10.09.2021 обратилось в Верховный Суд Российской Федерации с кассационной жалобой, одновременно заявив ходатайство о восстановлении пропущенного процессуального срока на ее подачу. В соответствии с частью 1 статьи 291.2 Арбитражного процессуального кодекса Российской Федерации кассационная жалоба подается в срок, не превышающий двух месяцев со дня вступления в силу последнего обжалуемого судебного акта, принятого по данному делу, если иное не предусмотрено настоящим Кодексом. Согласно части 2 статьи 291.2 Арбитражного процессуального кодекса Российской Федерации срок подачи кассационной жалобы, пропущенный по причинам, не зависящим от лица, обратившегося с такой жалобой, по ходатайству указанного лица может быть восстановлен судьей Судебной коллегии Верховного Суда Российской Федерации, рассматривающим 2 кассационную жалобу, при условии, что ходатайство подано не позднее шести месяцев со дня вступления в законную силу обжалуемого судебного акта. В соответствии с частью 2 статьи 117 Арбитражного процессуального кодекса Российской Федерации арбитражный суд восстанавливает пропущенный процессуальный срок, если признает причины пропуска срока уважительными. Рассмотрев ходатайство, оценив изложенные в нем доводы, судья Верховного Суда Российской Федерации не находит оснований для его удовлетворения исходя из следующего. Доводы общества о пропуске срока подачи жалобы в связи с самоизоляцией его сотрудников с признаками заболевания Covid-19 документально не подтверждаются и о наличии уважительных причин не свидетельствуют. Заявитель является инициатором спора и подачи кассационной жалобы, он был надлежащим образом извещен о времени и месте судебного заседания суда кассационной инстанции. Поскольку заявитель знал о состоявшемся постановлении суда округа, при той степени заботливости и разумной осмотрительности, какая от него требовалась как от добросовестного участника процесса, он имел возможность ознакомиться с его содержанием и достаточный промежуток времени для своевременного принятия решения по вопросу обжалования судебного акта, подготовки и подачи кассационной жалобы в предусмотренный законодательством срок. Заявитель имел также возможность обратиться в Верховный Суд Российской Федерации путем подачи кассационной жалобы в электронном виде, посредством заполнения форм, размещенных на официальном сайте суда в сети Интернет, с использованием системы «Мой Арбитр». Заявитель не доказал принятие достаточных мер в целях недопущения пропуска процессуального срока обжалования судебных актов. Внутренние организационные проблемы заявителя также не могут являться основанием для восстановления пропущенного процессуального срока. В соответствии с правовой позицией, изложенной в пункте 12 постановления Пленума Верховного Суда РФ от 30.06.2020 № 13 «О применении Арбитражного процессуального кодекса Российской Федерации при рассмотрении дел в арбитражном суде кассационной инстанции», не могут рассматриваться в качестве уважительных причин необходимость согласования с вышестоящим органом (иным лицом) вопроса о подаче кассационной жалобы, нахождение представителя заявителя в командировке (отпуске), кадровые перестановки, отсутствие в штате организации юриста, смена руководителя (его нахождение в длительной командировке, отпуске), а также иные внутренние организационные проблемы юридического лица, обратившегося с кассационной жалобой. В целях предотвращения злоупотреблений при обжаловании судебных актов следует также учесть, что необоснованное восстановление пропущенного 3 процессуального срока может привести к нарушению принципа правовой определенности и соответствующих процессуальных гарантий. При изложенных обстоятельствах жалоба подлежит возвращению без рассмотрения по существу в соответствии с пунктом 3 части 1 статьи 291.5 Арбитражного процессуального кодекса Российской Федерации. Руководствуясь статьями 117, 184, 185, 291.2, 291.5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общества с ограниченной ответственностью «Автопарк» о восстановлении пропущенного процессуального срока отказать. Жалобу возвратить заявителю. Судья Верховного Суда А.Г. Першутов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