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сельскохозяйственный производственный кооператив племзавод «Соколовка» (в настоящее время акционерное общество племзавод «Соколовка»; далее – племзавод) обратилось в Арбитражный суд Кировской области с заявлением к государственному учреждению - Кировское региональное отделение Фонда социального страхования Российской Федерации (далее – фонд) о признании недействительным решения от 26.02.2020 № 11 о привлечении к ответственности за нарушение законодательства об обязательном социальном страховании от несчастных случаев на производстве и профессиональных заболеваний. 2 Решением Арбитражного суда Кировской области от 27.08.2020, оставленным без изменения постановлением Второго арбитражного апелляционного суда от 28.01.2021, племзаводу отказано в удовлетворении заявления. Арбитражный суд Волго-Вятского округа постановлением от 20.05.2021 оставил без изменения решение суда первой инстанции и постановление суда апелляционной инстанции. Племзавод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в проверяемом периоде племзавод неправомерно применил тариф страховых взносов в размере 0,6 процента, установленный для вида экономической деятельности «Растениеводство в сочетании с животноводством (смешанное сельское хозяйство)», поскольку наибольший вес в общем объеме доходов организации в указанном периоде имел доход от вида деятельности «Разведение крупного рогатого скота» (код ОКВЭД 01.41), суды пришли к выводу о том, что фонд правомерно определил племзаводу размер страхового тарифа в размере 2,5 процента, исходя из основного вида деятельности заявителя «Разведение крупного рогатого скота», относящегося к 19 классу профессионального риска.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решение фонда и отказали племзаводу в удовлетворении заявления. 3 Обжалуя судебные акты в Верховный Суд Российской Федерации, племзавод приводит доводы, которые являлись предметом рассмотрения судов и получили правовую оценку с учетом установленных обстоятельств, связанных с тем, что согласно представленным племзаводом документам, содержащим показатели финансово-хозяйственной деятельности, доля дохода племзавода от реализации продукции животноводства в 2015, 2016, 2017 годах превышала показатель 66 процентов от валовой прибыли, а соответственно, смешанная сельскохозяйственная деятельность должна быть включена в группировку «животноводство». Несогласие племзавода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племзавода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Доводы племзавода, изложенные в кассационной жалобе,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племзавода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