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2021 года через электронный сервис «Мой Арбитр» Дойнов П.Д. обратился в Верховный Суд Российской Федерации с кассационной жалобой на определение Арбитражного суда города Москвы от 26.08.2020, постановление Девятого арбитражного апелляционного суда от 25.01.2021 и постановление Арбитражного суда Московского округа от 22.06.2021 по делу № А40-163846/2016. Согласно части 1 статьи 291.2 Арбитражного процессуального кодекса Российской Федерации кассационные жалоба, представление подаются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настоящим Кодексом. Поскольку последним обжалуемым судебным актом в рамках настоящей жалобы является постановление Арбитражного суда Московского округа 2 от 22.06.2021, то на момент обращения заявителя срок, установленный статьёй 291.2 Арбитражного процессуального кодекса Российской Федерации, истёк. Дойновым П.Д. заявлено ходатайство о восстановлении пропущенного процессуального срока. В качестве причины пропуска срока Дойнов П.Д. ссылается на своё нахождение в тюремной службе Чешской Республики с 04.07.2020 и последующий перевод в Венгрию (Будапешт) 02.08.2021 для осуществления дальнейших следственных действий. Как следует из информации, размещённой на официальном сайте арбитражных судов (www.arbitr.ru) и как указывает сам заявитель, постановление Арбитражного суда Московского округа от 22.06.2021 было опубликовано в общедоступной базе судебных актов 23.06.2021, то есть без какой-либо задержки, в установленный срок. Из обжалуемого судебного акта суда округа усматривается, что представитель заявителя Невский И.А. принимал участие в судебном заседании суда округа. Невский И.А. также подписал и настоящую кассационную жалобу, поданную в Верховный Суд Российской Федерации. Нахождение в тюремной службе Чешской Республики, указанное заявителем в качестве причины пропуска срока подачи настоящей жалобы, не являлись ранее препятствием для обращения с апелляционной жалобой на обжалуемое им в настоящий момент определение суда первой инстанции от 26.08.2020 в Девятый арбитражный апелляционный суд, а также для своевременного обращения 02.12.2020 в Верховный Суд Российской Федерации с кассационной жалобой на определение Арбитражного суда города Москвы от 05.06.2020, постановление Девятого арбитражного апелляционного суда от 31.08.2020 и постановление Арбитражного суда Московского округа от 17.11.2020 по настоящему делу по требованию конкурсного управляющего должником о принятии обеспечительных мер, заявленному в рамках настоящего обособленного спора о привлечении ряда лиц к субсидиарной ответственности по обязательствам должника. Таким образом, заявитель и его представитель доподлинно знали о состоявшихся судебных актах, были надлежащим образом уведомлены и имели достаточный промежуток времени для подготовки и подачи соответствующей жалобы в предусмотренный законодательством срок. В силу части 6 статьи 121 Арбитражного процессуального кодекса Российской Федерации заявитель, как лицо, участвующее в деле, несёт риск наступления последствий несовершения им процессуальных действий (часть 2 статьи 9 Арбитражного процессуального кодекса Российской Федерации). 3 Восстановление пропущенного срока на кассационное обжалование судебных актов в Верховный Суд Российской Федерации часть 2 статьи 291.2 Арбитражного процессуального кодекса Российской Федерации связывает с наличием объективных причин его пропуска. Объективных и не зависящих от заявителя причин, препятствующих подать кассационную жалобу в установленный законом срок, в ходатайстве не содержится, а названная причина не носит объективного характера, в связи с чем, срок не может быть восстановлен, а жалоба – рассмотрена по существу и подлежит возврату заявителю (пункт 3 части 1 статьи 291.5 Арбитражного процессуального кодекса Российской Федерации). Руководствуясь статьёй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Дойнова Павла Димитровича о восстановлении пропущенного процессуального срока отказать. Кассационную жалобу Дойнова Павла Димитровича на определение Арбитражного суда города Москвы от 26.08.2020, постановление Девятого арбитражного апелляционного суда от 25.01.2021 и постановление Арбитражного суда Московского округа от 22.06.2021 по делу № А40-163846/2016 возвратить заявителю.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