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финансовый управляющий имуществом должника ФИО3 обратился в Арбитражный суд Челябинской области с ходатайством о завершении процедуры реализации имущества должника и об освобождении от дальнейшего исполнения требований кредиторов. Определением Арбитражного суда Челябинской области от 10.12.2020 процедура реализации имущества гражданина завершена, должник освобожден от дальнейшего исполнения требований кредиторов, в том числе требований кредиторов, не заявленных при введении процедуры реализации имущества гражданина. Постановлением Восемнадцатого арбитражного апелляционного суда от 12.03.2021 определение суда первой инстанции оставлено без изменения. Арбитражный суд Уральского округа постановлением от 10.06.2021 указанные судебные акты оставил без изменения. Антоняк Александр Ярославович обратился в Судебную коллегию Верховного Суда Российской Федерации с кассационной жалобой на принятые судебные акты в части применения к должнику правил об освобождении от исполнения обязательств,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статьи 213.28 Федерального закона от 26.10.2002 № 127-ФЗ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установили завершение всех мероприятий в рамках дела о банкротстве должника, отсутствие возможности расчетов с кредиторами и оснований для продления процедуры реализации имущества гражданина, отсутствие обстоятельств, препятствующих применению в отношении должника правила об освобождении от дальнейшего исполнения требований кредиторов, не усмотрев в действиях должника противоправного поведения, направленного на умышленное уклонение от исполнения своих обязательств перед кредиторами, и пришли к выводу о необходимости завершения соответствующей процедуры, освободив должника от исполнения обязательств.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Антоняк Александр Ярославович в лице представителя Коваля И.В. (подробнее) ПАО Акционерный коммерческий банк "АК БАРС" (подробнее) Управление Росреестра по Челябинской области (подробнее) Иные лица: МИФНС России №22 по Челябинской области (подробнее) НП "Союз менеджеров и арбитражных управляющих "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