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01.10.2020, оставленным без изменения постановлением Тринадцатого арбитражного апелляционного суда от 15.01.2021 и постановлением Арбитражного суда Северо-Западного округа от 21.05.2021, в удовлетворении исковых требований отказано. В кассационной жалобе, поданной в Верховный Суд Российской Федерации, компания, ссылаясь на нарушение судами норм права, 2 просит отменить указанные судебные акты и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Отказывая в удовлетворении исковых требований,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53.1, 64.2, 399 Гражданского кодекса Российской Федерации, статьи 3 Федерального закона от 08.02.1998 № 14-ФЗ «Об обществах с ограниченной ответственностью», статьи 21.1 Федерального закона от 08.08.2001 № 129-ФЗ «О государственной регистрации юридических лиц и индивидуальных предпринимателей», разъяснениями, изложенными в пункте 25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исходили из недоказанности истцом совокупности обстоятельств, необходимых для привлечения ответчика к субсидиарной ответственности по обязательствам хозяйственного общества, ликвидированного в административном порядке, в частности, противоправного поведения ответчика, недобросовестности либо неразумности его действий ответчика, повлекших неисполнение обязательств общества перед истцом. Суд округа поддержал выводы судов первой и апелляционной инстанций. Изложенные в кассационной жалобе доводы были предметом рассмотрения судов и получили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3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«Юридическая компания «Авангард»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