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29.12.2020, оставленным без изменения постановлением Десятого арбитражного 2 апелляционного суда от 16.03.2021, первоначальный иск удовлетворен частично, с фонда в пользу общества взыскано 32 775 873,6 рублей, в удовлетворении остальной части требований отказано, в удовлетворении встречного иска отказано. Постановлением Арбитражного суда Московского округа от 03.06.2021 указанные судебные акты оставлены без изменения. В кассационной жалобе, поступившей в Верховный Суд Российской Федерации, фонд просит отменить обжалуемые судебные акты в части удовлетворения первоначального иска и взыскания с фонда задолженности за медицинскую помощь, оказанную лицам, застрахованным за пределами территории Московской области, где выдан полис обязательного медицинского страхования, в размере 6 480 157,4 рублей, а также в части отказа в удовлетворении встречного иска, направить дело на новое рассмотрение в суд первой инстанции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Правил обязательного медицинского страхования, утвержденных приказом Минздравсоцразвития России от 28.02.2011 № 158н, суды удовлетворили первоначальный иск в обжалуемой части, отказали в удовлетворении встречного иска, признав, что фонд не возместил обществу расходы на оказанную медицинскую помощь, не установив фактов неоказания, несвоевременного оказания либо оказания медицинской помощи ненадлежащего качества. 3 Обжалуя судебные акты в Верховный Суд Российской Федерации, фонд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процедурой выявления дефектов оказания медицинской помощи и их оформлением, и представленных сторонами доказательств.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