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03.12.2020, оставленным без изменения постановлениями Седьмого арбитражного апелляционного суда от 09.03.2021 и Арбитражного суда Западно-Сибирского округа от 22.06.2021, исковые требования удовлетворены частично, с РСА в пользу общества взыскано 5 000 рублей расходов по оплате услуг аварийного комиссара, 2 5 113 рублей 70 копеек неустойки за период с 31.03.2020 по 06.07.2020 из расчета 1% за каждый день просрочки с последующим начислением по день фактического исполнения обязательства, но не свыше размера страховой суммы по виду возмещения вреда потерпевшему, 271 рубль 86 копеек расходов на доставку заявления о компенсационной выплате, 3 500 рублей расходов по оплате юридических услуг, 860 рублей расходов по сканированию документов, а также 2 000 рублей расходов по оплате государственной пошлины. В удовлетворении остальной части иска отказано. В кассационной жалобе, поданной в Верховный Суд Российской Федерации, РСА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общество, получившее в качестве отступного право требования убытков, возникших в результате ДТП в части расходов на оплату услуг аварийного комиссара в размере 5 000 рублей, по соглашению об отступном путем цессии, заключенному с потерпевшей, обратилось в арбитражный суд, указав, что РСА компенсационную выплату в части услуг аварийного комиссара не произвел. Оценив представленные в материалы дела доказательства, суды, руководствуясь положениями статей 8, 15, 307, 330, 333, 382 – 384, 390, 409, 929, 931, 1005 Гражданского кодекса Российской Федерации, статей 7, 12, 14.1, 16.1, 18, 19 Федерального закона от 25.04.2002 № 40-ФЗ «Об обязательном страховании гражданской ответственности владельцев транспортных средств», статьи 9 Закона Российской Федерации от 27.11.1992 № 4015-1 «Об организации страхового дела в Российской Федерации», разъяснениями, изложенными в пункте 13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пунктах 10, 13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пунктах 65, 69, 71, 77 постановления 3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пунктах 36, 70, 85 постановления Пленума Верховного Суда Российской Федерации от 26.12.2017 № 58 «О применении судами законодательства об обязательном страховании гражданской ответственности владельцев транспортных средств», пункте 10 Обзора практики рассмотрения судами дел, связанных с обязательным страхованием гражданской ответственности владельцев транспортных средств, утвержденного Президиумом Верховного Суда Российской Федерации 22.06.2016, пришли к выводу о наличии оснований для удовлетворения иска, при этом снизив размер судебных расходов с учетом принципа разумности. Судебные инстанции исходили из того, что расходы по оплате услуг аварийного комиссара необходимы для реализации потерпевшим права на получение страховой выплаты, реально им понесены и являются убытками, соответственно, подлежат включению в состав страховой суммы, в пределах которой страховщик при наступлении каждого страхового случая обязуется возместить потерпевшим причиненный вред, исходя из подтверждения материалами дела несоблюдения РСА срока осуществления спорной части страховой выплаты; обоснованности начисления обществом законной неустойки, не усмотрев основания для ее снижения в порядке статьи 333 Гражданского кодекса Российской Федерации. Доводы РСА, изложенные в кассационной жалобе, являлись предметом рассмотрения судов и получили надлежащую правовую оценку, не подтверждают наличие существенных нарушений норм материального права и (или) норм процессуального права, повлиявших на исход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