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03.12.2020, оставленным без изменения постановлениями Седьмого арбитражного апелляционного суда от 25.02.2021 и Арбитражного суда Западно-Сибирского округа от 18.06.2021, исковые требования удовлетворены частично, с РСА в пользу общества взыскано 5 000 рублей расходов по оплате услуг аварийного комиссара, 2 11 378 рублей 58 копеек неустойкиза период с 03.12.2019 по 06.07.2020 из расчета 1% за каждый день просрочки с начислением неустойки с 07.07.2020 по день фактического исполнения обязательства, не превышая размер страховой суммы по виду возмещения вреда потерпевшему, 267 рублей 86 копеек расходов на доставку заявления о компенсационной выплате, 3 500 рублей расходов по оплате юридических услуг, 860 рублей расходов по сканированию документов, а также 2 000 рублей расходов по оплате государственной пошлины. В удовлетворении остальной части иска отказано. В кассационной жалобе, поданной в Верховный Суд Российской Федерации, РСА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общество, получившее в качестве отступного право требования убытков, возникших в результате ДТП в части расходов на оплату услуг аварийного комиссара в размере 5 000 рублей, по соглашению об отступном путем цессии, заключенному с потерпевшей, обратилось в арбитражный суд, указав, что РСА компенсационную выплату в части услуг аварийного комиссара не произвел. Оценив представленные в материалы дела доказательства, суды, руководствуясь положениями статей 8, 15, 307, 330, 333, 382 – 384, 390, 409, 929, 931, 1005 Гражданского кодекса Российской Федерации, статей 7, 12, 14.1, 16.1, 18, 19 Федерального закона от 25.04.2002 № 40-ФЗ «Об обязательном страховании гражданской ответственности владельцев транспортных средств», статьи 9 Закона Российской Федерации от 27.11.1992 № 4015-1 «Об организации страхового дела в Российской Федерации», разъяснениями, изложенными в пунктах 11, 13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пунктах 10, 13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пунктах 65, 69, 71, 77 постановления 3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пунктах 36, 70, 85 постановления Пленума Верховного Суда Российской Федерации от 26.12.2017 № 58 «О применении судами законодательства об обязательном страховании гражданской ответственности владельцев транспортных средств», пункте 10 Обзора практики рассмотрения судами дел, связанных с обязательным страхованием гражданской ответственности владельцев транспортных средств, утвержденного Президиумом Верховного Суда Российской Федерации 22.06.2016, пришли к выводу о наличии оснований для удовлетворения иска, при этом снизив размер судебных расходов с учетом принципа разумности. Судебные инстанции исходили из того, что расходы по оплате услуг аварийного комиссара необходимы для реализации потерпевшим права на получение страховой выплаты, реально им понесены и являются убытками, соответственно, подлежат включению в состав страховой суммы, в пределах которой страховщик при наступлении каждого страхового случая обязуется возместить потерпевшим причиненный вред, исходя из подтверждения материалами дела несоблюдения РСА срока осуществления спорной части страховой выплаты; обоснованности начисления обществом законной неустойки, не усмотрев основания для ее снижения в порядке статьи 333 Гражданского кодекса Российской Федерации. Доводы РСА, изложенные в кассационной жалобе, являлись предметом рассмотрения судов и получили надлежащую правовую оценку, не подтверждают наличие существенных нарушений норм материального права и (или) норм процессуального права, повлиявших на исход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