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10.09.2021 повторно обратилось в Верховный Суд Российской Федерации с кассационной жалобой,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срока уважительными. Рассмотрев ходатайство, оценив изложенные в нем доводы, судья Верховного Суда Российской Федерации не находит оснований для его удовлетворения исходя из следующего. Доводы общества о пропуске срока подачи жалобы в связи с самоизоляцией его сотрудников с признаками заболевания Covid-19 документально не подтверждаются и о наличии уважительных причин не свидетельствуют. Заявитель является инициатором спора и подачи кассационной жалобы, он был надлежащим образом извещен о времени и месте судебного заседания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Заявитель не доказал принятие достаточных мер в целях недопущения пропуска процессуального срока обжалования судебных актов. Внутренние организационные проблемы заявителя также не могут являться основанием для восстановления пропущенного процессуального срока. В соответствии с правовой позицией, изложенной в пункте 12 постановления Пленума Верховного Суда РФ от 30.06.2020 № 13 «О применении Арбитражного процессуального кодекса Российской Федерации при рассмотрении дел в арбитражном суде кассационной инстанции», не могут рассматриваться в качестве уважительных причин необходимость согласования с вышестоящим органом (иным лицом) вопроса о подаче кассационной жалобы, нахождение представителя заявителя в командировке (отпуске), кадровые перестановки, отсутствие в штате организации юриста, смена руководителя (его нахождение в длительной командировке, отпуске), а также иные внутренние организационные проблемы юридического лица, обратившегося с кассационной жалобой. В целях предотвращения злоупотреблений при обжаловании судебных актов следует также учесть, что необоснованное восстановление пропущенного процессуального срока может привести к нарушению принципа правовой определенности и соответствующих процессуальных гарантий.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«Автопарк» о восстановлении пропущенного процессуального срока отказать. Жалобу возвратить заявителю. Судья Верховного Суда А.Г. Першутов Российской Федерации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