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24.04.2020 ФИО1 признана несостоятельной (банкротом), в отношении нее введена процедура реализации имущества гражданина, финансовым управляющим утверждена ФИО2. ФИО1 обратилась в Арбитражный суд города Санкт-Петербурга и Ленинградской области с заявлением об исключении из конкурсной массы должника земельного участка (кадастровый номер 47:14:1002003:814), также просила не утверждать стоимость земельного участка в рамках утвержденного финансовым управляющим положения о порядке и условиях продажи имущества должника. Определением Арбитражного суда города Санкт-Петербурга и Ленинградской области от 11.12.2020 в удовлетворении заявления отказано. Постановлением Тринадцатого арбитражного апелляционного суда от 18.03.2021 определение суда первой инстанции оставлено без изменения. Арбитражный суд Северо-Западного округа постановлением от 11.06.2021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руководствовались положениями статей 213.1, 213.25 Федерального закона от 26.10.2002 № 127-ФЗ «О несостоятельности (банкротстве)», статьи 446 Гражданского процессуального кодекса Российской Федерации, разъяснениями, изложенными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того, что земельный участок без жилых помещений исполнительским иммунитетом не обладает.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