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06.12.2019, оставленным без изменения постановлением Пятого арбитражного апелляционного суда от 31.01.2020, в удовлетворении заявления отказано. Постановлением Арбитражного суда Дальневосточного округа от 04.06.2020 указанные судебные акты отменены, дело направлено на новое рассмотрение в суд первой инстанции. Арбитражный управляющий обратился в Верховный Суд Российской Федерации с кассационной жалобой, в которой просит постановление суда округа отменить, считая его принятым с нарушением норм материального и процессуального права. Изучив изложенные в кассационной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Суд округа отменил судебные акты судов первой и апелляционной инстанций и направил дело на новое рассмотрение, действуя в пределах полномочий, предоставленных ему статьей 287 Арбитражного процессуального кодекса Российской Федерации, по основаниям, предусмотренным статьей 288 названного Кодекса. При этом суд округа указал на необходимость судам исследовать и оценить все представленные в материалы дела доказательства относительно уведомления арбитражного управляющего о месте, дате и времени составления протокола, и с учетом результата их оценки в совокупности и взаимосвязи принять обоснованное решение.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Поскольку заявитель в силу части 1 статьи 41 Арбитражного процессуального кодекса Российской Федерации не лишен возможности приводить свои доводы по всем возникающим в ходе рассмотрения дела вопросам, представлять доказательства, а также отстаивать свою позицию доступными процессуальными способами при новом рассмотрении спора, основания для передачи жалобы для рассмотрения в судебном заседании Судебной коллегии по экономическим спорам Верховного Суда Российской Федерации обжалуемого судебного акта в порядке кассационного производства отсутствуют.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 Першутов Суд: Верховный Суд РФ (подробнее) Истцы: Управление Федеральной службы государственной регистрации, кадастра и картографии по Забайкальскому краю (подробнее) Ответчики: Арбитражный управляющий Жихарев Владислав Владимирович (подробнее) Судьи дела: Першутов А.Г. (судья) (подробнее) Последние документы по делу: Определение от 22 сентября 2021 г. по делу № А51-15218/2019 Определение от 21 сентября 2020 г. по делу № А51-15218/2019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