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Челябинской области с заявлением о признании недействительным решения инспекции от 10.02.2020 № 654 о привлечении к ответственности за совершение налогового правонарушения. Решением Арбитражного суда Челябинской области от 17.12.2020, оставленным без изменения постановлением Восемнадцатого арбитражного апелляционного суда от 15.02.2021 и постановлением Арбитражного суда Уральского округа от 03.06.2021, в удовлетворении заявленного требования отказано. Общество обратилось в Верховный Суд Российской Федерации с кассационной жалобой, в которой просит отменить обжалуемые судебные акты, считая их принятыми с существенным нарушением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оценив представленные в материалы дела доказательства и установив, что хозяйственные операции с обществом с ограниченной ответственностью «ПромТехСервис» (далее – контрагент) по поставке зерна, не отвечают признакам реальности и направлены на получение необоснованной налоговой выгоды, руководствуясь положениями статей 54.1 , 169 , 171 , 172 Налогового кодекса Российской Федерации, постановлением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пришли к выводу о правомерности решения инспекции. При этом суды установили создание заявителем формального документооборота, с целью завышения налоговых вычетов по НДС при наличии согласованности действий общества и спорного контрагента, выразившейся в привлечении последнего, находящегося на общей системе налогообложения, для минимизации налогообложения по приобретению товара фактически от сельхозпроизводителей, что нарушает требования пункта 2 статьи 54.1 Налогового кодекса Российской Федерации. Движение денежных средств на счете контрагента носило транзитный характер, частично денежные средства выводились из оборота, указанный контрагент не обладал необходимыми материальными ресурсами для осуществления соответствующей деятельности. Фактически спорные услуги по поставке зерна обществу оказывались иными лицами, которые обладали необходимыми для оказания услуг материальными и трудовыми ресурсами, что подтверждается протоколами допросов свидетелей. Установив все обстоятельства, имеющие существенное значение для рассмотрения дела, на основании полного и всестороннего исследования и оценки имеющихся в деле доказательств в их совокупности и взаимосвязи, суды пришли к выводу об отсутствии реального совершения обществом спорных хозяйственных операций с указанным контрагентом. На основании изложенного, суды отказали обществу в удовлетворении заявленных требований. Обжалуя судебные акты в Верховный Суд Российской Федерации, общество приводит доводы о реальном характере хозяйственных операций и оправданности заключения договора со спорным контрагентом, которые являлись предметом рассмотрения судов и получили надлежащую правовую оценку с учетом установленных обстоятельств, не согласиться с которой оснований не имеется. Нарушений порядка проведения проверки и процедуры вынесения инспекцией оспариваемого решения, которые в силу статьи 101 Налогового кодекса Российской Федерации могли бы повлечь за собой признание решения незаконным, суды не установили.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Комбикормовый завод «Здоровая Ферма»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