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Ананьева Дмитрия Николаевича Арбитражным судом города Москвы рассмотрено заявление финансового управляющего Лагоды Максима Сергеевича о разрешении разногласий относительно порядка проведения собраний кредиторов. Определением Арбитражного суда города Москвы от 02.03.2021 в удовлетворении заявления отказано. Постановлением Девятого арбитражного апелляционного суда от 20.04.2021 определение суда первой инстанции оставлено без изменения. Арбитражный суд Московского округа постановлением от 08.07.2021 указанные судебные акты оставил без изменения. Финансовый управляющий Лагода Максим Сергеевич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14, 15, 73, 213.8 Федерального закона от 26.10.2002 № 127-ФЗ «О несостоятельности (банкротстве)» и пришли к выводу о том, что заявление финансового управляющего направлено на лишение кредиторов должника права на участие в собрании кредиторов и голосование по вопросам, не отнесенным к исключительной компетенции первого собрания кредиторов, и на установление единоличного контроля над процедурой банкротства без учета мнений кредиторов, что в связи с введением в отношении должника процедуры реализации имущества может нанести ущерб кредиторам.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Лагоде Максиму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