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Малахова Владимира Михайловича Гриценко Юлия Геннадьевна обратилась в Арбитражный суд Краснодарского края с заявлением о включении в реестр требований кредиторов должника требования в размере 17 020 000 рублей. Определением Арбитражного суда Краснодарского края от 23.03.2021 в удовлетворении заявления отказано. Постановлением Пятнадцатого арбитражного апелляционного суда от 16.05.2021 определение суда первой инстанции отменено; требование Гриценко Ю.Г. в сумме 17 020 000 рублей включено в третью очередь реестра требований кредиторов должника. Арбитражный суд Северо-Кавказского округа постановлением от 15.07.2021 постановление суда апелляционной инстанции оставил без изменения. Малахов Владимир Михайлович обратился в Судебную коллегию Верховного Суда Российской Федерации с кассационной жалобой на 2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16, 69 Арбитражного процессуального кодекса Российской Федерации, статей 16, 71, 100, 213.24 Федерального закона от 26.10.2002 № 127-ФЗ «О несостоятельности (банкротстве)», установил наличие у кредитора финансовой возможности для предоставления должнику займа и исходил из того, что заявленное требование подлежит включению в реестр, поскольку подтверждено вступившим в законную силу решением суда общей юрисдикции о взыскании задолженности и процентов по спорному договору.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Малахову Владимиру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