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21 сентября 2021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в рамках дела о несостоятельности (банкротстве) должника – Башкирцева Дениса Владимировича Федеральная налоговая служба в лице инспекции Федеральной налоговой службы № 24 по г. Москве обратилась в Арбитражный суд Пермского края с заявлением, уточненным в порядке статьи 49 Арбитражного процессуального кодекса Российской Федерации, о включении в реестр требований кредиторов должника задолженности в сумме 195 664 рублей 89 копеек, в том числе 177 009 рублей основного долга и 18 655 рублей 89 копеек пени. Определением Арбитражного суда Пермского края от 22.10.2020 требование уполномоченного органа удовлетворено частично; требование по обязательным платежам в общей сумме 129 279 рублей, в том 128 047 рублей основного долга и 1 232 рубля пени, включено в третью очередь реестра требований кредиторов должника; в остальной части в удовлетворении заявления отказано. 2 Постановлением Семнадцатого арбитражного апелляционного суда от 01.02.2021 определение суда первой инстанции оставлено без изменения. Арбитражный суд Уральского округа постановлением от 26.05.2021 указанные судебные акты оставил без изменения. Башкирцев Денис Владимирович обратился в Судебную коллегию Верховного Суда Российской Федерации с кассационной жалобой на принятые по обособленному спору судебные акты, ссылаясь на существенные нарушения норм права. Согласно пункту 1 части 7 статьи 291.6 Арбитражного процессуального кодекса Российской Федерации по результатам изучения кассационной жалобы судья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 если отсутствуют основания для пересмотра судебных актов в кассационном порядке.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(или) норм процессуального права, которые повлияли на исход дела и без устранения которых невозможны восстановление и защита нарушенных прав, свобод, законных интересов в сфере предпринимательской и иной экономической деятельности, а также защита охраняемых законом публичных интересов (часть 1 статьи 291.11 Арбитражного процессуального кодекса Российской Федерации). Таких оснований для пересмотра обжалуемых судебных актов в кассационном порядке по доводам жалобы, изученным по материалам, приложенным к ней, не установлено. Проверив обоснованность и размер требований кредитора, руководствуясь статьями 71, 100, 213.8 Федерального закона от 26.10.2002 № 127-ФЗ «О несостоятельности (банкротстве)», статьями 44, 45, 48, 57, 69 Налогового кодекса Российской Федерации, установив, что уполномоченным органом представлены доказательства возникновения задолженности по налогу на имущество физических лиц и транспортному налогу, принятия мер к ее взысканию, произведено принудительное взыскание налога и пени в установленные сроки, а также установив, что возможность принудительного исполнения требований уполномоченным органом не утрачена, доказательств погашения задолженности по налогам и пени не представлено, суды пришли к выводу о наличии оснований для удовлетворения заявленного требования в части, с включением в третью очередь реестра требований кредиторов должника. Доводы, изложенные в кассационной жалобе, выводы судов не опровергают, не подтверждают существенных нарушений норм материального права и норм процессуального права, повлиявших на исход дела, и не являются достаточным основанием для пересмотра судебных актов в кассационном 3 порядке. По существу доводы жалобы основаны на неверном толковании заявителем норм материального права, направлены на переоценку доказательств по делу и установленных фактических обстоятельств, что не входит в полномочия суда при кассационном производстве. Нарушений или неправильного применения норм процессуального права, которые могли бы явиться основанием для изменения или отмены судебных актов, или которые привели или могли привести к принятию неправильных судебных актов, не установлено. Исходя из вышеизложенного, оснований для передачи кассационной жалобы для рассмотрения в судебном заседании Судебной коллегии по экономическим спорам Верховного Суда Российской Федерации не имеется. Руководствуясь статьями 291.6, 291.8 Арбитражного процессуального кодекса Российской Федерации, суд</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Башкирцеву Денису Владимировичу в передаче кассационной жалобы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Е.Н. Зарубина</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