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11.09.2020, оставленным без изменения постановлением Седьмого арбитражного апелляционного суда от 29.12.2020 и постановлением Арбитражного суда Западно-Сибирского округа от 27.05.2021, исковое заявление удовлетворено. В кассационной жалобе, поданной в Верховный Суд Российской Федерации, РСА, ссылаясь на существенное нарушение норм права, просит отменить судебные акты и отказать в иске.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14.09.2019 в результате дорожно- транспортного происшествия причинен ущерб автомобилю MAZDA, принадлежащему ФИО1; ущерб причинен в результате нарушения правил дорожного движения водителем ФИО2, управлявшей автомобилем SUZUKI, ответственность которой застрахована в акционерном обществе Страховая компания «Стерх». Ответственность потерпевшей ФИО1 на момент ДТП не застрахована. На основании заявки 14.09.2019 № АК-002672 потерпевшему оказаны услуги аварийного комиссара по фиксации и оформлению ДТП. Между ФИО1 (цедент) и обществом (цессионарий) заключен договор уступки прав (цессии) от 14.09.2019, по условиям которого цедент уступил, а цессионарий принял в полном объеме право на получение страхового возмещения по ОСАГО в части расходов на оплату услуг аварийного комиссара в размере 6 000 рублей. Неисполнение РСА претензии о выплате стоимости услуг аварийного комиссара послужило основанием для обращения общества в арбитражный суд. Оценив представленные в материалы дела доказательства, суды, руководствуясь положениями статей 15 , 409 , 929 , 1005 Гражданского кодекса Российской Федерации, статей 7, 14.1, 16.1, 19 Федерального закона от 25.04.2002 № 40-ФЗ «Об обязательном страховании гражданской ответственности владельцев транспортных средств», пунктом 4.12 Правил обязательного страхования гражданской ответственности владельцев транспортных средств, утвержденных Центральным банком Российской Федерации от 19.09.2014 № 431-П, разъяснениями, изложенными в пунктах 10, 13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пункте 65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пункте 78 постановления Пленума Верховного Суда Российской Федерации от 26.12.2017 № 58 «О применении судами законодательства об обязательном страховании гражданской ответственности владельцев транспортных средств», пункте 10 Обзора практики рассмотрения судами дел, связанных с обязательным страхованием гражданской ответственности владельцев транспортных средств, утвержденного Президиумом Верховного Суда Российской Федерации 22.06.2016, пришли к выводу о наличии оснований для удовлетворения иска. Судебные инстанции исходили из того, что расходы по оплате услуг аварийного комиссара необходимы для реализации потерпевшим права на получение страховой выплаты, реально им понесены и являются убытками, соответственно, подлежат включению в состав страховой суммы, в пределах которой страховщик при наступлении каждого страхового случая обязуется возместить потерпевшим причиненный вред, исходя из подтверждения материалами дела несоблюдения РСА срока осуществления спорной части страховой выплаты; обоснованности начисления обществом законной неустойки; доказанности факта несения затрат, связанных со сканированием документов, почтовой рассылкой документов, оплатой услуг представителя, выдачей оригинала платежного поручения об оплате государственной пошлины по иску, заверенного банком. Доводы РСА, изложенные в кассационной жалобе, являлись предметом рассмотрения судов и получили надлежащую правовую оценку, не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ПРИМОРСКАЯ ПО ЗАЩИТЕ ПРАВ АВТОВЛАДЕЛЬЦЕВ "КРАЕВОЕ ОБЩЕСТВО АВТОВЛАДЕЛЬЦЕВ ПРИМОРЬЯ"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