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судебный пристав-исполнитель Межрайонного специализированного отдела судебных приставов по особо важным исполнительным производствам Челябинской области Жукова С.Г. (далее – судебный пристав-исполнитель) обратился в Арбитражный суд Челябинской области с заявлением о привлечении акционерного общества «ВУЗ-Банк» (далее – банк) к административной ответственности, предусмотренной частью 2 статьи 17.14 Кодекса Российской Федерации об административных правонарушениях (далее – КоАП РФ). 2 К участию в деле в качестве третьих лиц, не заявляющих самостоятельные требования, привлечены Управление Федеральной службы судебных приставов по Челябинской области, общество с ограниченной ответственностью «Дропопт» (далее – общество «Дропопт»), Уральское Главное управление Центрального банка Российской Федерации, Межрайонная инспекция Федеральной налоговой службы России № 22 по Челябинской области, Никиташин В.И., Семиленов А.В. Решением Арбитражного суда Челябинской области от 29.12.2020, оставленным без изменения постановлением Восемнадцатого арбитражного апелляционного суда от 07.04.2021, отказано в удовлетворении заявления судебного пристава-исполнителя о привлечении банка к административной ответственности, предусмотренной частью 2 статьи 17.14 КоАП РФ. Арбитражный суд Уральского округа постановлением от 21.06.2021 оставил без изменения решение суда первой инстанции и постановление суда апелляционной инстанции. Никиташин В.И. и Семиленов А.В. обратились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установив, что постановление судебного пристава-исполнителя об обращении взыскания на денежные средства должника, находящиеся в банке или иной кредитной организации не было исполнено в связи с тем, что поступило в банк 25.05.2020, то есть после направления уведомления об одностороннем расторжении договора банковского счета (письмо от 15.05.2019 № 3516-01/12942), которое признано законным решением суда от 28.07.2020 по делу № А60-9390/2020, суды пришли 3 к выводу об отсутствии у банка законных оснований для перечисления денежных средств и исполнения постановления судебного пристава- исполнителя. При этом судами отмечено, что банк не может быть признан виновным в совершении правонарушения, так как его действия по неисполнению постановления от 25.05.2020 обусловлены исполнением обязанности, установленной в Федеральном законе от 07.08.2001 № 115-ФЗ «О противодействии легализации (отмыванию) доходов, полученных преступным путем, и финансированию терроризма». Умысел на неисполнение постановления судебного пристава-исполнителя у банка отсутствовал.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Федерального закона от 02.10.2007 № 229-ФЗ «Об исполнительном производстве», Федерального закона от 07.08.2001 № 115-ФЗ «О противодействии легализации (отмыванию) доходов, полученных преступным путем, и финансированию терроризма», статьи 859 Гражданского кодекса Российской Федерации, суды отказали в удовлетворении заявления о привлечении банка к административной ответственности, предусмотренной частью 2 статьи 17.14 КоАП РФ. Обжалуя судебные акты в Верховный Суд Российской Федерации, Никиташин В.И. и Семиленов А.В. приводят доводы, которые являлись предметом рассмотрения судов и получили надлежащую правовую оценку, применительно к установленным обстоятельствам, связанным с отсутствием в действиях банка состава вмененного правонарушения. Несогласие Никиташина В.И. и Семиленова А.В. с толкованием судами норм законодательства применительно к установленным фактическим обстоятельствам дела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По смыслу положений части 1 статьи 291.1, части 7 статьи 291.6, статьи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невозможны, в том числе, защита охраняемых законом публичных интересов. 4 Доводы Никиташина В.И. и Семиленова А.В. не могут служить основанием для пересмотра обжалуемых судебных актов в кассационном порядке, поскольку срок давности привлечения к административной ответственности по данной категории дел на момент рассмотрения настоящей кассационной жалобы в Верховном Суде Российской Федерации истек. Исходя из смысла пункта 6 части 1 статьи 24.5 КоАП РФ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Таким образом, основания для передачи жалобы Никиташина В.И. и Семиленова А.В.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