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«СтройИнвест» (далее – Общество) обратилось в Арбитражный суд города Москвы с иском к обществу с ограниченной ответственностью «ПромСтройКомплект» о признании недействительным акта зачета взаимных требований от 31.10.2019. Решением Арбитражного суда города Москвы от 19.10.2020, оставленным без изменения постановлением Девятого арбитражного апелляционного суда от 24.12.2020 и постановлением Арбитражного суда Московского округа от 22.03.2021,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Принимая во внимание,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«СтройИнвест». Срок подачи кассационной жалобы на решение Арбитражного суда города Москвы от 19.10.2020, постановление Девятого арбитражного апелляционного суда от 24.12.2020 и постановление Арбитражного суда Московского округа от 22.03.2021 по делу № А40-27744/2020 восстановить. Судья Верховного Суда Российской Федерации Н.С. Чучунова Суд: Верховный Суд РФ (подробнее) Истцы: ООО "Стройинвест" (подробнее) Ответчики: ООО "Промстройкомплект" (подробнее) Судьи дела: Чучунова Н.С. (судья) (подробнее) Последние документы по делу: Определение от 4 октября 2021 г. по делу № А40-27744/2020 Определение от 20 сентября 2021 г. по делу № А40-27744/2020 Определение от 23 июля 2021 г. по делу № А40-27744/2020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