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автономное учреждение «Литературно-мемориальный музей ФИО1» (далее – Учреждение) обратилось в Арбитражный суд Кемеровской области с иском, уточненными в порядке статьи 49 Арбитражного процессуального кодекса Российской Федерации (далее – АПК РФ), к обществу с ограниченной ответственностью «Генстройпроект» (далее – Общество) об обязании в течение 20 календарных дней с момента вступления решения в законную силу произвести гарантийный ремонт на объекте культурного наследия «Дом Байкалова», расположенного по адресу: &lt;...&gt; в рамках договора от 07.08.2017 № 001-17, а именно: выполнить работы по устранению дефектов отмостки по периметру здания; выполнить работы по устранению дефектов пристенного дренажа здания.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«Углестринпроект», общество с ограниченной ответственностью «Строительно-реставрационная компания «Практика», Управление культуры Администрации города Новокузнецка. Решением Арбитражного суда Кемеровской области от 19.10.2020, оставленным без изменения постановлением Седьмого арбитражного апелляционного суда от 05.02.2021, в удовлетворении требований отказано. Постановлением Арбитражного суда Западно-Сибирского округа от 25.05.2021 решение от 19.10.2020 и постановление от 05.02.2021 отменены, дело направлено на новое рассмотрение в Арбитражный суд Кемеровской области. В кассационной жалобе, поданной в Верховный Суд Российской Федерации, заявитель просит отменить постановление суда округа, ссылаясь на несоответствии выводов суда фактическим обстоятельствам спора, а также существенное норм материального и процессуального права. В обоснование доводов жалобы заявитель указывает, что суд округа в нарушение требований статей 286 , 287 АПК РФ вышел за пределы своих полномочий. Общество отмечает, что договор им исполнен надлежащим образом; работы приняты Учреждением без замечаний.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по результатам проведения открытого аукциона 07.08.2017 между Учреждением (заказчик) и Обществом (подрядчик) заключен договор № 001-17, по условиям которого подрядчик обязался выполнить первоочередные противоаварийные и ремонтно-реставрационные работы по крыше и фасадам объекта культурного наследия местного (муниципального) значения «Дом Байкалова» в соответствии с проектно- сметной документацией. Условиями договора предусмотрен гарантийный срок – 5 лет со дня ввода объекта в эксплуатацию (пункт 3.4); пунктом 3.5 договора предусмотрена обязанность подрядчика без каких-либо затрат со стороны заказчика устранить все возникающие дефекты в выполненных работах в течение 5 календарных дней. Работы выполнены подрядчиком и приняты заказчиком: сторонами подписаны акты о приемке выполненных работ по форме КС-2 от 08.11.2017, 13.11.2017, 25.11.2017, 18.12.2017; справки о стоимости выполненных работ по форме КС-3 на общую сумму 13 800 000 рублей. Заказчик, ссылаясь на выявленные недостатки (намокание стен на внутренних стенах у пола и набухания штукатурного слоя, провал отмостки в месте проведения трубопровода холодной воды, отсутствие цоколя) 31.08.2018 направил в адрес подрядчика претензию № 101 об устранении дефектов. Неудовлетворение претензии в добровольном порядке послужило основанием для обращения Учреждения в арбитражный суд с соответствующими требованиями. Отказывая в удовлетворении заявленных требований, суды первой и апелляционной инстанций, приняв во внимание заключение, составленное по результатам проведенной экспертизы, исходили из того, что причиной некачественного выполнения работ являются как недостатки проектной документации, так и действия подрядчика; устранение недостатков (надлежащее выполнение работ по договору) без корректировки проектной документации невозможно.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 и постановление суда апелляционной инстанции, направил дело на новое рассмотрение в арбитражный суд Кемеровской области указав на неправильное применение норм материального права- статьи 755 Гражданского кодекса Российской Федерации, не применение пункта 3 статьи 307 ,статьти 716 Гражданского кодекса Российской Федерации. Выводы судов об отсутствии оснований для привлечения ответчика подрядчика сделаны без установления обстоятельств того, предупреждался ли заказчик о негативных последствиях выполнения работ в соответствии с проектом, который имеет недостатки, а также, что выявленные недостатки возникли вследствие проведения работ на объекте третьими лицами. Обстоятельства утраты части работ, в том числе в целях распределения риска гибели материалов, результата работ(статьи 705 , 714 ГК РФ ) относятся к обстоятельствам, устанавливаемым судом. При новом рассмотрении суду предложено установить обстоятельства, имеющие значение для дела, в частности, определить объем и перечень некачественно выполненных работ, установить, имеется ли необходимость корректировки проектной документации для выполнения гарантийных работ, определить разумный срок выполнения гарантийных работ, правильно применить нормы материального права. Обжалуемое постановление принято в пределах полномочий, предусмотренных статьями 286 , 287 АПК РФ 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«ГенСтройПроект»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муниципальное бюджетное учреждение культуры "Литературно-мемориальный музей Ф.М. Достоевского" (подробнее) Ответчики: ООО "ГенСтройПроект" (подробнее) Иные лица: ООО "Сибирский центр исследований, консультаций и экспертиз" (подробнее) ООО "Центральное бюро оценки и экспертизы" (подробнее) Управление культуры администрации города Новокузнецка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