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«Комфорт Лтд» (далее – ООО «Комфорт Лтд») обратилось в Арбитражный суд Иркутской области с иском к обществу с ограниченной ответственностью «Подводремстрой» (далее – ООО «Подводремстрой») о расторжении соглашения о прекращении взаимных обязательств зачетом от 23.05.2018, взыскании 1 273 000 рублей стоимости самоходной машины по договору купли-продажи от 22.05.2018, 46 254 рублей 48 копеек процентов за пользование чужими денежными средствами за период с 13.11.2019 по 20.06.2020. Решением Арбитражного суда Иркутской области от 09.12.2020, оставленным без изменения постановлением Четвертого арбитражного апелляционного суда от 01.04.2021 и постановлением Арбитражного суда Восточно-Сибирского округа от 01.07.2021,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права. В обоснование доводов жалобы заявитель указывает, что основания для расторжения соглашения о зачете взаимных требований отсутствуют, поскольку договор цессии признан недействительным по вине истца; ответчик не уклонялся от исполнения названного договора; поведение истца является недобросовестным.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истцом (продавец) и ответчиком (покупатель) заключен договор купли-продажи имущества от 22.05.2018, по условиям которого продавец обязался передать в собственность, а покупатель - принять и оплатить самоходную машину «Установка горизонтального бурения DESCO DS6500» стоимостью 1 273 000 рублей. Между ООО «Подводремстрой» (цедент) и ООО «Комфорт Лтд» (цессионарий) заключен договор цессии от 22.05.2018, по условиям которого, цедент уступает, а цессионарий принимает право (требование) к акционерному обществу «Кемберлит» (должник) 5 317 941 рубля 13 копеек задолженности по договору подряда от 07.07.2016 № ПРС-06/07, установленной решением Арбитражного суда Иркутской области от 05.05.2017 по делу № А19-2236/2017. Истец и ответчик 23.05.2018 заключили соглашение о прекращении взаимных требований зачетом, по условиям которого стороны прекратили встречные обязательства, а именно: требование ООО «Подводремстрой» об уплате переданного по договору цессии от 22.05.2018 права в сумме 1 273 000 рублей и требование ООО «Комфорт Лтд» об уплате стоимости переданного по договору купли-продажи от 22.05.2018 имущества в сумме 1 273 000 рублей. Определением Арбитражного суда Московской области от 30.08.2019 по делу № А41-26907/2017 заключенный сторонами договор цессии от 22.05.2018 признан недействительной сделкой. Указанные обстоятельства послужили основанием для обращения истца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166 , 167 , 395 , 410 , 451.1 Гражданского кодекса Российской Федерации, суды удовлетворили заявленные требования, установив, что в связи с признанием судом договора цессии от 22.05.2018 недействительным встречное требование ответчика к истцу об уплате стоимости уступаемого права требования отсутствует, в связи с чем обстоятельства, из которых стороны исходили при заключении соглашения о зачете, существенно изменились, так как последствием недействительности договора цессии в данном случае является возвращение сторон в первоначальное состояние и восстановление задолженности ответчика перед истцом на сумму 1 273 000 рублей.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«Подводремстрой»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"Комфорт ЛТД" (подробнее) Ответчики: ООО "Подводремстрой" (подробнее) Судьи дела: Чучунова Н.С. (судья) (подробнее) Судебная практика по: Признание сделки недействительной Судебная практика по применению нормы ст. 167 ГК РФ Признание договора недействительным Судебная практика по применению нормы ст. 167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