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Дятловой Маины Павловны определением Арбитражного суда Красноярского края от 22.07.2020 удовлетворено заявление финансового управляющего имуществом должника и признан недействительным договор купли-продажи жилого помещения (квартиры) между Дятловой М.П. и Веселовой Татьяной Васильевной от 10.12.2014 № 24-2-01/3021-2014-705 в отношении квартиры общей площадью 127,6 кв.м., расположенной на 8 этаже жилого дома по адресу: Красноярский край, г. Красноярск. ул. Михаила Годенко д. 7, кв. 56, кадастровый номер 24:50:0100264;717; применены последствия недействительности сделки в виде обязания Веселовой Т.В. возвратить в конкурсную массу должника спорную квартиру.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2 Постановлением Пятнадцатого арбитражного апелляционного суда от 20.01.2021 определение суда первой инстанции отменено и заявление финансового управляющего удовлетворено. Определением Арбитражного суда Восточно-Сибирского округа от 31.03.2021 кассационная жалоба возвращена Веселовой Т.В. на основании пункта 2 части 1 статьи 281 АПК РФ в связи с пропуском срока подачи жалобы и отсутствием ходатайства о его восстановлении. Арбитражный суд Восточно-Сибирского округа определением от 26.05.2021 определение окружного суда оставил без изменения. Веселова Татьяна Васильевна обратилась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Окружным судом установлено, что кассационная жалоба на постановление суда апелляционной инстанции от 20.01.2021 подана заявителем 11.03.2021, то есть с пропуском месячного срока на обжалование судебного акта, установленного Арбитражным процессуальным кодексом Российской Федерации, при этом ходатайство о восстановлении пропущенного процессуального срока на подачу кассационной жалобы не заявлено, что и послужило основанием для возвращения жалобы заявителю.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возвращении жалобы Веселовой Т.В.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Веселовой Татьяне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