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«Нижегородские промышленные сети» (далее – общество) обратилось в Арбитражный суд Нижегородской области с заявлением к Управлению Федеральной антимонопольной службы по Нижегородской области (далее – антимонопольный орган) о признании незаконным и отмене постановления от 29.06.2020 № 052/04/9.21-252/20 о привлечении к административной ответственности, предусмотренной частью 1 статьи 9.21 Кодекса Российской Федерации об административных правонарушениях (далее – КоАП РФ). К участию в деле в качестве третьего лица, не заявляющего самостоятельные требования, привлечено публичное акционерное общество 2 «Межрегиональная распределительная сетевая компания Центра и Приволжья» (далее – компания). Решением Арбитражного суда Нижегородской области от 21.09.2020, оставленным без изменения постановлением Первого арбитражного апелляционного суда от 18.11.2020, обществу отказано в удовлетворении заявления. Арбитражный суд Волго-Вятского округа постановлением от 19.05.2021 отменил решение суда первой инстанции и постановление суда апелляционной инстанции и удовлетворил заявление общества. Компания обратилась в Верховный Суд Российской Федерации с кассационной жалобой на постановление суда округа, в которой просит его отменить, оставив в силе решение суда первой инстанции и постановление суда апелляционной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антимонопольного органа от 29.06.2020 № 052/04/9.21-252/20 общество привлечено к административной ответственности, предусмотренной частью 1 статьи 9.21 КоАП РФ, с назначением наказания в виде административного штрафа в размере 100 000 рублей. Не согласившись с указанным постановлением антимонопольного органа, общество оспорило его в арбитражном суде. Оценив представленные в материалы дела доказательства, суды первой и апелляционной инстанций пришли к выводу, что получив от компании в связи со строительством новой ТП-10/0,4 кВ (в интересах ООО «Регион-Инвест») заявку от 14.11.2019 на технологическое присоединение двух новых ЛЭП 10 кВ к ячейкам фидеров 1024, 1034 РУ 10 кВ ПС 110 кВ Янтарь, общество нарушило пункты 15 и 18 Правил технологического присоединения энергопринимающих 3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 (далее – Правила № 861) в части отсутствия оснований для аннулирования заявки компании, а также срока ее рассмотрения и направления проекта договора об осуществлении технологического присоединения. На основании изложенного суды пришли к выводу о наличии в действиях общества состава административного правонарушения, ответственность за которое установлена частью 1 статьи 9.21 КоАП РФ, и признали правомерным оспариваемое постановление антимонопольного органа, отказав обществу в удовлетворении заявления. Принимая во внимание установленные судами первой и апелляционной инстанций обстоятельства, связанные с тем, что при оценке заявки и представленного пакета документов у общества не возникло сомнений, что компания действует не в своих интересах (как потребитель либо как смежная сетевая организация), а в интересах заявителя - ООО «Регион-Инвест», и антимонопольным органом указанное обстоятельство не опровергнуто, суд округа пришел к выводу, что общество обоснованно предложило компании представить доверенность или иные документы, подтверждающие полномочия действовать от имени ООО «Регион-Инвест», не получив которые общество аннулировало заявку, что соответствует требованиям Правил № 861. Поскольку антимонопольный орган не представил доказательств, свидетельствующих о том, что компания в рассматриваемом случае действовала в своих интересах, суд округа пришел к выводу о недоказанности антимонопольным органом наличия в действиях общества состава административного правонарушения, предусмотренного частью 1 статьи 9.21 КоАП РФ. Действуя в пределах полномочий, предусмотренных Арбитражным процессуальным кодексом Российской Федерации, суд округа отменил решение суда первой инстанции и постановление суда апелляционной инстанции и признал неправомерным оспариваемое постановление антимонопольного органа, удовлетворив заявление общества. Обжалуя постановление суда округа в Верховный Суд Российской Федерации, компания приводит доводы, которые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4 Несогласие компании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обжалуемого судебного акта в порядке кассационного производства. Приведенные компанией в жалобе доводы не свидетельствуют о существенных нарушениях судом округа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Таким образом, основания для передачи жалобы компании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