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22.09.2020, оставленным без изменения постановлением Девятнадцатого арбитражного апелляционного суда от 16.02.2021 и постановлением Арбитражного суда Центрального округа от 17.06.2021, в удовлетворении заявления отказано. Определениями Арбитражного суда Орловской области от 22.10.2020 и от 07.12.2020 исправлены опечатки в тексте решения суда, а именно: в тексте решения на странице 8 в абзацах 4 и 6 вместо «договор от 25.07.2019 № 208-Д/19» указать «договор от 09.04.2018 № 163-Д/18»; на странице 9 в абзаце 2 вместо «договор от 25.07.2019 № 208-Д/19» указать «договор от 09.04.2018 № 163-Д/18». В остальной части решение суда оставлено без изменения. Постановлениями Девятнадцатого арбитражного апелляционного суда от 16.02.2021 и постановлениями Арбитражного суда Центрального округа от 20.05.2021 определения суда первой инстанции оставлены без изменения. В кассационных жалобах, поданных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договора с департаментом от 13.12.2018 № 238-Д/18 общество в 2019 году осуществляло транспортное обслуживание населения железнодорожным транспортом в пригородном сообщении на территории Орловской области, в связи с чем 05.06.2019 обратилось в департамент с заявлением на получение субсидии на компенсацию выпадающих доходов от государственного регулирования тарифов на перевозки пассажиров железнодорожным транспортом общего пользования в пригородном сообщении по территории Орловской области. По результатам рассмотрения представленных обществом документов департаментом принято решение о заключении с обществом договора о предоставлении субсидий из областного бюджета, направлен проект договора № 208-Д/19 на 2019 год. Отказывая в удовлетворении заявленного требования по существу спора, суд первой инстанции исходил из недоказанности бездействия со стороны департамента. Впоследствии судебными актами суда первой инстанции в решение суда от 22.09.2020 внесены вышеуказанные исправления. Суд апелляционной инстанции указал, что обжалуемые определения не изменяют содержание судебного акта по делу и тех выводов, к которым пришел суд на основании исследования доказательств, не влекут изменение по существу мотивов, на основании которых суд принял судебный акт. Оставляя судебные акты без изменения, суд округа, установив, что у суда первой инстанции отсутствовали основания для изменения реквизитов договора в результате исправления опечатки, пришел к выводу о том, что ошибочное исправление судом опечатки не привело к изменению судебного акта по существу спора. Доводы, изложенные в кассационных жалобах, не свидетельствуют о существенных нарушениях судами норм процессуального права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«Центральная пригородная пассажирская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"ЦЕНТРАЛЬНАЯ ПРИГОРОДНАЯ ПАССАЖИРСКАЯ КОМПАНИЯ" (подробнее) Ответчики: ДЕПАРТАМЕНТ СТРОИТЕЛЬСТВА, ТОПЛИВНО-ЭНЕРГЕТИЧЕСКОГО КОМПЛЕКСА, ЖИЛИЩНО-КОММУНАЛЬНОГО ХОЗЯЙСТВА, ТРАНСПОРТА И ДОРОЖНОГО ХОЗЯЙСТВА ОРЛОВСКОЙ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