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15.08.2020, оставленным без изменения постановлением Второго арбитражного апелляционного суда от 22.12.2020 и постановлением Арбитражного суда Волго-Вятского округа от 26.05.2021, в удовлетворении заявленного требования отказано. В кассационной жалобе, поданной в Верховный Суд Российской Федерации, ПАО «Т Плюс»,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деятельности акционерного общества «Кировская теплоснабжающая компания» (далее - АО «КТК») за период с 01.01.2014 по 31.12.2016 инспекцией составлен акт и вынесено решение, которым доначислено 9 181 414 рублей налога на добавленную стоимость (далее - НДС), 2 113 888 рублей 98 копеек пеней и 162 847 рублей 05 копеек штрафа. Основанием для доначисления налога послужил вывод инспекции о необоснованном применении заявителем налоговых вычетов, исчисленных на основании корректировочных счетов-фактур, выставленных обществом в адрес управляющих компаний, товариществ собственников жилья для нужд потребления в связи с изменением объема поставленной тепловой энергии и уменьшением НДС от реализации. Не согласившись с решением инспекции, общество обратилось в арбитражный суд. При рассмотрении дела судами установлено, что в проверяемом периоде АО «КТК» приобретало тепловую энергию у ПАО «Т Плюс» с последующей ее поставкой управляющим компаниям, товариществам собственников жилья для нужд населения, а также иным потребителям. Основанием для выставления обществом корректировочных счетов-фактур и уменьшения суммы НДС от цены реализации явились судебные акты, согласно которым с потребителей (покупателей) в пользу АО «КТК» произведено взыскание задолженности в меньшем размере, чем было указано в первоначальных счетах-фактурах, выставленных для оплаты потребителям. В тоже время как указали суды, размер задолженности уменьшен не в связи с изменением объема поставленной тепловой энергии, а по причине изменения методики ее расчета; в корректировочных счетах-фактурах за соответствующие налоговые периоды АО «КТК» в одностороннем порядке изменило объем поставленной тепловой энергии, но при этом объем тепловой энергии, полученной от поставщика, производителя тепловой энергии, не корректировало; после корректировки налоговой базы и выставления в одностороннем порядке корректировочных счетов-фактур как производителями, так и покупателями не были проведены корректировки объемов коммунальных ресурсов и налоговых обязательств. Доказательств согласования обществом и покупателями (потребителями) измененных прав и обязанностей в корректирующих документах не представлено. Установив указанные обстоятельства, суды первой и апелляционной инстанций, руководствуясь статьями 154 , 168 , 169 , 171 , 172 Налогового кодекса Российской Федерации, статьей 157.1 Жилищного кодекса Российской Федерации, Основами формирования индексов изменения размера платы граждан за коммунальные услуги в Российской Федерации, утвержденными постановлением Правительства Российской Федерации от 30.04.2014 № 400, постановлением администрации города Кирова от 16.01.2015 № 55-П «Об утверждении стандарта уровня платежей за коммунальные услуги», а также учитывая разъяснения, приведенные в постановлении Конституционного Суда Российской Федерации от 29.03.2011 № 2-п и постановлении Пленума Высшего Арбитражного Суда Российской Федерации от 06.12.2013 № 87 «О некоторых вопросах практики рассмотрения споров, связанных со взысканием потерь ресурсоснабжающих организаций, вызванных межтарифной разницей», пришли к выводу о том, что оспоренное решение инспекции соответствует действующему законодательству и не нарушает права и законные интересы заявителя, с чем согласился суд округа. Доводы ПАО «Т Плюс»,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дела. Приведенные доводы повторяют позицию заявителя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"Кировская теплоснабжающая компания" (подробнее) Ответчики: ИФНС России по г. Кирову (подробнее) Иные лица: ПАО Т Плюс (подробнее) Судьи дела: Антонова М.К.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