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Кемеровской области от 30.12.2019 прекращено производство по настоящему делу о несостоятельности (банкротстве) должника в связи с утверждением мирового соглашения. Постановлением Арбитражного суда Западно-Сибирского округа от 28.06.2021 данное определение отменено, дело направлено на новое рассмотрение в суд первой инстанции. Определением Арбитражного суда Кемеровской области от 24.12.2020, оставленным без изменения постановлениями Седьмого арбитражного апелляционного суда от 23.03.2021 и Арбитражного суда Западно-Сибирского округа от 28.06.2021, отказано в удовлетворении ходатайства арбитражного управляющего о прекращении производства по делу, судебное заседание по рассмотрению отчета отложено с возложением на неё обязанности провести собрание кредиторов с целью определения порядка распоряжения дебиторской задолженностью, на конкурсных кредиторов – представить письменные пояснения относительно финансирования процедуры банкротства, разъяснено, что в случае согласия кредиторов на финансирование процедуры банкротства необходимо внести денежные средства на депозит суда. 2 В кассационной жалобе, поданной в Верховный Суд Российской Федерации, заявитель просит отменить названные судебные акты в части возложения на неё обязанностей.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45, 163 Федерального закона от 26.10.2002 № 127-ФЗ «О несостоятельности (банкротстве)» (далее – Закон о банкротстве) установили, что после отмены судебного акта об утверждении мирового соглашения заявитель осуществляла полномочия конкурсного управляющего в возобновлённом деле о банкротстве должника, в связи с чем пришли к верному выводу о продолжении осуществления ею своих полномочий и возможности возложения на неё соответствующей обязанности. Выводы судов соответствуют нормам права, оснований для переоценки этих выводов не имеется. Существенных нарушений норм материального права и (или) норм процессуального права, способных повлиять на исход рассмотрения дела,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Бессчетновой Светлане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