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временная администрация банка обратилась с заявлением о признании недействительными приказов и.о. председателя правления банка ФИО2 от 28.11.2017 № 510-л/с «О премировании за результаты работы», от 28.11.2017 № 511-л/с «О премировании за результаты работы», от 30.11.2017 № 515-л/с «О премировании за выслугу лет» и действий по уплате денежных средств, применении последствий недействительности сделок в виде взыскания с ФИО3, ФИО4, ФИО5, ФИО6, ФИО7, ФИО8, ФИО9, ФИО10, ФИО11, ФИО1, ФИО2, ФИО12, ФИО13, ФИО14 и ФИО15 30 618 244 рублей 01 копейки. Определением Арбитражного суда Краснодарского края от 26.09.2018 в удовлетворении требований отказано. Определением Пятнадцатого арбитражного апелляционного суда от 26.02.2019 суд перешёл к рассмотрению спора по правилам, установленным для рассмотрения дела в суде первой инстанции, с выделением в отдельные производства требований к ФИО3, ФИО4, ФИО5, ФИО6, ФИО7, ФИО8, ФИО9, ФИО10, ФИО11, ФИО1, ФИО2, ФИО12, ФИО13, ФИО14 и ФИО15 Постановлением Пятнадцатого арбитражного апелляционного суда от 23.03.2019 отменено определение суда первой инстанции от 26.09.2018. Постановлением Пятнадцатого арбитражного апелляционного суда от 02.04.2019, оставленным без изменения постановлением Арбитражного суда Северо-Кавказского округа от 21.06.2019, признан недействительным приказ и.о. председателя правления банка от 28.11.2017 № 511-л/с «О премировании за результаты работы» в части выплаты ФИО1 премии в сумме 6 896 553 рублей, признана недействительной сделка по выплате ФИО1 премии в сумме 6 000 001 рубля, с последней в пользу должника взыскано 6 000 001 рубль. Не согласившись с указанными судебными актами, заявитель обратился в Верховный Суд Российской Федерации с кассационной жалобой, одновременно ходатайствуя о приостановлении исполнения обжалуемых судебных актов. Согласно части 3 статьи 291.3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актов, либо представил встречное обеспечение.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В данном случае заявитель не обосновал невозможность или затруднительность поворота исполнения судебного акта. В обоснование заявленного ходатайства заявитель не приводит каких- либо доводов. Таким образом, суд не усматривает оснований для удовлетворения ходатайства. Руководствуясь статьями 184 и 291.6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о приостановлении исполнения судебных актов. Судья Верховного Суда Букина И.А.Российской Федерации Суд: Верховный Суд РФ (подробнее) Истцы: ООО "ИН-ЛОГИСТИК АВТО" (подробнее) ООО "Нефтегазхимкомплект" (подробнее) ООО "Эдельвейс" (подробнее) ПАО "МОЭК" (подробнее) Центральный банк Российской Федерации (подробнее) Центральный банк РФ в лице Южного главного управления ЦБ РФ (подробнее) Ответчики: ООО КБ "Новопокровский" (подробнее) ООО КБ "Новопокровский" В ЛИЦЕ К/У - ГК "Агентство по страхованию вкладов" (подробнее) ООО "Новопокровский" (подробнее) Иные лица: Агентство по страхованию вкладов (подробнее) ИФНС №5 по г Краснодару (подробнее) Министерство Экономики по КК (подробнее) ООО Химсталькон-Инжиниринг (подробнее) РОСРЕЕСТР по КК (подробнее) Судьи дела: Букина И.А. (судья) (подробнее) Последние документы по делу: Определение от 26 октября 2020 г. по делу № А32-901/2018 Определение от 14 сентября 2020 г. по делу № А32-901/2018 Определение от 17 октября 2019 г. по делу № А32-901/2018 Определение от 15 октября 2019 г. по делу № А32-901/2018 Определение от 8 октября 2019 г. по делу № А32-901/2018 Определение от 17 сентября 2019 г. по делу № А32-901/2018 Определение от 23 июля 2019 г. по делу № А32-901/2018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