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возложении на конкурсного управляющего должником обязанности заключить с обществом договор купли-продажи прав и обязанностей арендатора из договоров аренды лесных участков от 15.08.2008 № 02-02-16/87-2008, 02-02-16/86-2008, от 18.08.2018 № 02-02-16/85-2008 по результатам состоявшихся 04.03.2019 торгов, на основании протокола о результатах торгов № 34540-ОАОФ/1, с ценовым предложением 73 800 000 рублей. Определением Арбитражного суда Вологодской области от 09.12.2020, оставленным без изменения постановлениями Четырнадцатого арбитражного апелляционного суда от 12.03.2021 и Арбитражного суда Северо-Западного округа от 21.05.2021,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16 статьи 110 Федерального закона от 26.10.2002 № 127-ФЗ «О несостоятельности (банкротстве)», исходили из отсутствия оснований для удовлетворения заявления общества, указав на недоказанность уклонения победителя торгов от заключения договора купли-продажи, а также на наличие иных участников аукциона, сделавших ценовые предложения, превышающие предложение общества, и выражающих готовность заключить соответствующий договор.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«Белозерский леспромхоз»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