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27.11.2020, оставленным без изменения постановлением Восемнадцатого арбитражного апелляционного суда от 22.01.2021, в удовлетворении заявления отказано. Арбитражный суд Уральского округа постановлением от 02.06.2021 определение от 27.11.2020 и постановление Восемнадцатого арбитражного апелляционного суда от 22.01.2021 оставил без изменения. В кассационной жалобе Тимиргалеев К.М. просит об отмене судебных актов, ссылаясь на неисследование доказательств возможности предоставления займа за счет доходов членов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не доказанным наличия денежного обязательства должника перед заявителем, поэтому отказали в удовлетворении заявления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Тимиргалееву К.М.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