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Курганской области от 13.01.2021, оставленным без изменения постановлением Восемнадцатого арбитражного апелляционного суда от 07.04.2021 заявление удовлетворено. Арбитражный суд Уральского округа постановлением от 24.06.2021, определение от 13.01.2021 и постановление Восемнадцатого арбитражного апелляционного суда от 07.04.2021 оставил без изменения. В кассационной жалобе Беличевы Е.М. и Е.М. просят об отмене судебных актов, ссылаясь на неправильный вывод о неплатежеспособности должника в период совершения сделок.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отчуждение должником имущества в преддверии возбуждения дела о банкротстве в пользу заинтересованного лица при наличии долгов перед сторонними лицами, что создает условия для признания оспариваемых сделок недействительными в силу пункта 2 статьи 61.2 Федерального закона от 26.10.2002 № 127-ФЗ «О несостоятельности (банкротстве)». Оспаривание обоснованных выводов судов не является поводом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гражданкам Беличевой Елене Минеевне и Беличевой Елизавете Максимовне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