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данная кассационная жалоба подана в Верховный Суд Российской Федерации 08.09.2021 с ходатайством о восстановлении срока. Заявитель просит восстановить срок в связи с болезнью в период с 02.08.2021 по 08.09.2021. Согласно части 2 статьи 291.2 Арбитражного процессуального кодекса Российской Федерации восстановление срока возможно при пропуске его по причинам, не зависящим от лица, обратившегося с такой жалобой. Обозначенная причина не препятствовала личной или через представителя своевременной подаче жалобы, поэтому в связи с ней срок восстановлению не подлежит. Руководствуясь статьей 184, статьей 291.2, пунктом 3 части 1 статьи 291.5 Арбитражного процессуального кодекса Российской Федерации, судья 2</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Дмитриеву Андрею Викторовичу в восстановлении срока подачи кассационной жалобы на постановление Четвертого арбитражного апелляционного суда от 22.04.2021 и постановление Арбитражного суда Восточно-Сибирского округа от 18.06.2021 по делу № А10-6506/2018 Арбитражного суда Республики Бурятия. Возвратить Дмитриеву Андрею Викторовичу кассационную жалобу. Возвратить Дмитриеву Андрею Викторовичу из федерального бюджета 150 (сто пятьдесят) рублей государственной пошлины, уплаченной за подачу кассационной жалобы согласно чеку 357134 ПАО «Сбербанк» от 08.09.2021 (номер операции 7776580).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