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Барановская Юлия Викторовна обратилась в суд с заявлением о взыскании с Нураматова А.Г. вознаграждения конкурсного управляющего за период с 02.12.2019 по 14.04.2020 в размере 133 032 рублей 26 копеек. Определением Арбитражного суда города Санкт – Петербурга и Ленинградской области от 03.12.2020 в удовлетворении заявления отказано. Постановлением Тринадцатого арбитражного апелляционного суда от 23.03.2021, оставленным без изменения постановлением Арбитражного суда Северо-Западного округа от 25.06.2021, данное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пунктами 1, 3 статьи 20.6, пунктом 1 статьи 59 Федерального закона от 26.10.2002 № 127-ФЗ «О несостоятельности (банкротстве)», абзацем 11 пункта 2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ввиду доказанности факта вынужденного осуществления арбитражным управляющим Барановской Ю.В. своих обязанностей после завершения конкурсного производства в связи с необоснованным обжалованием принятых по настоящему делу судебных актов, признали за ней право на получение вознаграждения с учётом объёма и сложности проделанной работы, удовлетворив заявление, поданное в установленный законом срок и к надлежащему ответчику.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кассационных жалоб не установлено.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Нураматову Абуталипу Гаджиевичу и Жиганшину Ильясу Исхаковичу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