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11.02.2021 требования общества с ограниченной ответственностью «Римэка» к Пятницковой Кристине Владимировне признаны обоснованными; в отношении Пятницковой К.В. введена процедура банкротства – реструктуризация долгов гражданина; финансовым управляющим имуществом должника утверждена Вахлицкая Виктория Владимировна; требования ООО «Римэка» в размере 2 050 568 рублей 38 копеек включены в третью очередь реестра требований кредиторов должника в соответствии со статьей 137 Федерального закона от 26.10.2002 № 127-ФЗ «О несостоятельности (банкротстве)». Постановлением Девятого арбитражного апелляционного суда от 07.04.2021 определение суда первой инстанции оставлено без изменения. Арбитражный суд Московского округа постановлением от 10.06.2021 указанные судебные акты оставил без изменения. Пятницкова Кристина Владимировна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33, 213.3, 213.4, 213.5, 213.6 Федерального закона от 26.10.2002 № 127-ФЗ «О несостоятельности (банкротстве)», исходили из наличия у должника признаков неплатежеспособности, учитывая, что требования кредитора не исполнены в течение трех месяцев с даты, когда они должны быть исполнены, признали обоснованным заявление о признании Пятницковой К.В. несостоятельной (банкротом), отклонив возражения должника о зачете встречных требований с учетом положений Федерального закона от 02.10.2007 № 229-ФЗ «Об исполнительном производстве».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Пятницковой Кристине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