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Полякова Ирина Федоровна обратилась в суд с заявлением о привлечении к субсидиарной ответственности Носова Александра Алексеевича по обязательствам должника в размере 7 112 073 рубля 65 копеек. Определением Арбитражного суда города Москвы от 26.11.2020, оставленным без изменения постановлениями Девятого арбитражного апелляционного суда от 24.02.2021 и Арбитражного суда Московского округа от 17.05.2021,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10, 61.10, 61.11, 126 Федерального закона от 26.10.2002 № 127-ФЗ «О несостоятельности (банкротстве)», исходили их отсутствия совокупности условий наступления субсидиарной ответственности Носова А.А. по обязательствам должника, недоказанности причинно-следственной связи между его действиями и возникновением у должника признаков объективного банкротства.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не допущено. Ошибочное указание судом первой инстанции в обжалуемом определении от 26.11.2020 фамилии, имени и отчества лица, в отношении которого не установлено оснований для привлечения к субсидиарной ответственности по обязательствам должника (вместо Носова А.А. указан Мезенцев О.В.) не влияет на правильные по существу выводы суда первой инстанции и не является основанием для отмены или изменения судебных актов; может быть исправлено посредством направления заявления об исправлении описки (опечатки).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Григорьеву Александру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