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Мешалкина Владимира Яковлевича Арбитражным судом Челябинской области рассмотрено заявление финансового управляющего Рогова Сергея Геннадьевича об утверждении порядка продажи имущества должника, с участием третьего лица, не заявляющего самостоятельных требований относительно предмета спора, Мешалкиной Марины Владимировны. Определением Арбитражного суда Челябинской области от 29.09.2020 утверждено положение о порядке, сроках и условиях продажи имущества должника в редакции финансового управляющего. Постановлением Восемнадцатого арбитражного апелляционного суда от 20.01.2021 определение суда первой инстанции оставлено без изменения. Арбитражный суд Уральского округа постановлением от 26.05.2021 указанные судебные акты оставил без изменения. 2 Мешалкин Владимир Яковлевич и Мешалкина Марина Владимировна обратились в Судебную коллегию Верховного Суда Российской Федерации с кассационными жалобами на принятые по обособленном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Установив, что представленное финансовым управляющим положение соответствует нормам и смыслу Федерального закона от 26.10.2002 № 127-ФЗ «О несостоятельности (банкротстве)», начальная продажная цена не нарушает права кредиторов, должника и финансового управляющего, возражения относительно цены и порядка продажи ни должником, ни кредиторами, ни третьими лицами не заявлены, при этом доводы о том, что в Едином государственном реестре юридических лиц не в полном объеме восстановлены записи о правах должника на доли в уставном капитале общества с ограниченной ответственностью «Торговый дом «Южный ювелирный оптовый центр», не препятствуют утверждению порядка продажи, поскольку указанные обстоятельства могут быть устранены финансовым управляющим до начала торгов, при реализации доли путем ее продажи и последующей регистрации за покупателем, основанием для ее регистрации может являться, в том числе постановление Восемнадцатого арбитражного апелляционного суда от 28.11.2019 по делу № А76-28566/2019, руководствуясь статьями 110, 111, 130, 139, 213.26 Федерального закона от 26.10.2002 № 127-ФЗ «О несостоятельности (банкротстве)», суды утвердили положение о порядке, сроках и условиях реализации имущества должника в предложенной финансовым управляющим редакции. Доводы жалоб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3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Мешалкину Владимиру Яковлевичу и Мешалкиной Марине Владимировне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