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14.09.2021 посредством системы электронной подачи документов «Мой Арбитр» направила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Московского округа от 29.04.2021, то на момент обращения заявителя в Верховный Суд Российской Федерации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организация ссылается на позднее получение копии постановления суда округа. Между тем, процессуальным законом не предусмотрено исчисление срока на обжалование с момента получения заявителем копии судебного акта. Принимая во внимание, что организация являлась инициатором кассационного обжалования и ее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29.04.2021 опубликован в общедоступной базе судебных актов 30.04.2021, заявитель имел реальную возможность в установленный законом срок подготовить и направить жалобу в адрес Верховного Суда Российской Федерации.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Поскольку организацией не приведено объективных причин, препятствующих ей подать кассационную жалобу в установленный законом срок, ходатайство следует оставить без удовлетворения, а кассационную жалобу - возвратить заявителю. Кассационная жалоба подана организацией в электронном виде, в связи с чем бумажный носитель с текстом кассационной жалобы в ее адрес не возвращается. 3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региональной общественной организации инвалидов «Отрада» о восстановлении пропущенного процессуального срока отказать. Кассационную жалобу региональной общественной организации инвалидов «Отрада» на решение Арбитражного суда Московской области от 09.11.2020, постановление Десятого арбитражного апелляционного суда от 03.02.2021 и постановление Арбитражного суда Московского округа от 29.04.2021 по делу № А41-32/2020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