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Елуферьева Наталья Геннадьевна обратилась в суд с заявлением о намерении погасить требования кредиторов к должнику в полном объеме. Определением Арбитражного суда Самарской области от 16.04.2021, оставленным без изменения постановлением Одиннадцатого арбитражного апелляционного суда от 07.07.2021, заявление Елуферьевой Н.Г. удовлетворено частично, предложено в срок не позднее 18.05.2021 перечислись на специальный банковский счёт должника денежные средства для погашения требований кредиторов должника, за исключением требований кредиторов об уплате обязательных платежей, в размере 34 861 152 рублей 10 копеек. Назначено судебное заседание по итогам погашения требований кредиторов. В кассационной жалобе, поданной в Верховный Суд Российской Федерации, заявитель просит отменить указанные судебные акты, направить обособленный спор на новое рассмотрение в Одиннадцатый арбитражный апелляционный суд.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статьи 113 Федерального закона от 26.10.2002 № 127-ФЗ «О несостоятельности (банкротстве)», исходи из наличия поступившего ранее заявления другого лица о намерении погасить требования к должнику об уплате обязательных платежей.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Елуферьевой Наталье Геннадьевне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