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Яровой Александры Владимировны в Арбитражный суд Тюменской области обратилась Орлова Регина Валерьевна с жалобой, уточненной в порядке статьи 49 Арбитражного процессуального кодекса Российской Федерации, на незаконные действия финансового управляющего имуществом должника Макарова Михаила Викторовича, выразившееся в направлении ей, как победителю торгов, проекта договора купли-продажи имущества должника, не соответствующего проекту договора, опубликованному на сайте Единого федерального реестра сведений о банкротстве, а также обязании финансового управляющего заключить с ней договор купли-продажи имущества должника на условиях проекта договора, размещенного на электронной торговой площадке МЭТС и в публикации на ЕФРСБ (сообщение от 29.09.2020 № 5539051), согласно представленной заявке. К участию в обособленном споре привлечена ассоциация арбитражных управляющих «Сибирский центр экспертов антикризисного управления». Определением Арбитражного суда Тюменской области от 28.01.2021 в удовлетворении заявления отказано. 2 Постановлением Восьмого арбитражного апелляционного суда от 22.04.2021 определение суда первой инстанции оставлено без изменения. Арбитражный суд Западно-Сибирского округа постановлением от 05.07.2021 указанные судебные акты оставил без изменения. Орлова Регина Валерьевна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действия (бездействие) финансового управляющего необоснованной и не подлежащей удовлетворению, суды руководствовались положениями статьи 20.3 Федерального закона от 26.10.2002 № 127-ФЗ «О несостоятельности (банкротстве)» и исходили из надлежащего исполнения финансовым управляющим своих обязанностей при реализации имущества должника и отсутствия нарушений прав и интересов победителя торгов.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Орловой Регине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