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Нерудная логистическая компания «Автострада» обратилось в Арбитражный суд Свердловской области с иском, уточненным в порядке статьи 49 Арбитражного процессуального кодекса Российской Федерации, о взыскании с акционерного общества «Орелдорстрой» 600 000 рублей штрафа за сверхнормативный простой вагонов по договору поставки от 08.08.2017 № 126 М. К участию в деле в качестве третьих лиц, не заявляющих самостоятельных требований относительно предмета спора, привлечены открытое акционерное общество «Российские железные дороги» в лице Орловской механизированной дистанции погрузочно-разгрузочных работ и коммерческих операций, общество с ограниченной ответственностью «Флагман». Решением Арбитражного суда Свердловской области от 22.10.2020 иск удовлетворен. Постановлением Семнадцатого арбитражного апелляционного суда от 27.01.2021 решение суда первой инстанции оставлено без изменения. 2 Арбитражный суд Уральского округа постановлением от 27.05.2021 указанные судебные акты оставил без изменения. Акционерное общество «Орелдорстрой»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ненадлежащего исполнения ответчиком договорных обязательств и нарушение им нормативного срока нахождения вагонов на станциях погрузки/выгрузки, что в соответствии с условиями договора влечет наложение штрафа, руководствуясь положениями статей 309, 310, 329, 330, 401, 421, 431 Гражданского кодекса Российской Федерации, суды пришли к выводу об обоснованности иска. Оснований для применения статьи 333 Гражданского кодекса Российской Федерации судами не установлено. Доводы жалобы об отсутствии у ответчика обязанности по оплате простоя вагонов ввиду отсутствия его вины были предметом рассмотрения судов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в том числе при отказе в привлечении к участию в деле третьего лица, не 3 заявляющего самостоятельных требований относительно предмета спора,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«Орелдорстрой»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