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объединенного дела о несостоятельности (банкротстве) Носковой Елены Владимировны и Носкова Павла Петровича должники обратились в Арбитражный суд Республики Башкортостан с совместным заявлением об определении жилого дома общей площадью 177,2 кв.м, жилой площадью 101,4 кв.м, с кадастровым номером 02:47:060301:24:5, инвентарный номер 1352, литеры Б, б, б1, расположенного по адресу: Республика Башкортостан, Уфимский район, с. Нижегородка, ул. Школьная, 83, на земельном участке общей площадью 1624 кв.м, с кадастровым номером 02:47:060301:24, в качестве единственного пригодного для постоянного проживания помещения. Финансовый управляющий имуществом должников Гиззатова Гульнара Зуфаровна также обратилась с заявлением об определении единственного пригодного для постоянного проживания жилого помещения для Носковой Е.В. и Носкова П.П. 2 К участию в рассмотрении обособленного спора в качестве третьих лиц привлечены Носкова Екатерина Павловна, Сычкова Валентина Петровна и Орлов Сергей Юрьевич. Определением Арбитражного суда Республики Башкортостан от 12.11.2020 установлен исполнительский иммунитет на спорный жилой дом и земельный участок, на котором он расположен, и они исключены из конкурсной массы должников. Постановлением Восемнадцатого арбитражного апелляционного суда от 11.03.2021 определение суда первой инстанции оставлено без изменения. Арбитражный суд Уральского округа постановлением от 01.06.2021 указанные судебные акты отменил и направил обособленный спор на новое рассмотрение в Арбитражный суд Республики Башкортостан. Носков Павел Петрович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судебные акты и направляя обособленный спор на новое рассмотрение в арбитражный суд первой инстанции для установления обстоятельств, имеющих значение для правильного рассмотрения спора, определения единственного жилого помещения, которому должен быть предоставлен исполнительский иммунитет, оценки поведения должников на предмет их добросовестности, а также полного и всестороннего исследования и 3 оценки представленных доказательств, с учетом доводов и возражений лиц, участвующих в споре, окружной суд действовал в пределах полномочий, предусмотренных статьями 287, 288 Арбитражного процессуального кодекса Российской Федерации. Нарушений судом округа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Носкову Павлу Петровичу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