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03.09.2019 ФИО2 признан несостоятельным (банкротом), в отношении него введена процедура реализации имущества гражданина, финансовым управляющим имуществом должника утвержден ФИО3. Финансовый управляющий ФИО3 обратился в Арбитражный суд города Москвы с заявлением о признании недействительными взаимосвязанных сделок по отчуждению должником недвижимого имущества: земельного участка площадью 1 000 кв. м, кадастровый номер 50:26:0210501:12, расположенного по адресу: Московская область, Наро-Фоминский г.о., г. Апрелевка, ДСК "Колос-1" з/у 68 а.; жилого дома с кадастровым номером 50:26:0210501:533, общей площадью 85,90 кв. м, расположенного по адресу: Московская область, Наро-Фоминский г.о., г. Апрелевка, ДСК "Колос-1" з/у 68 а.; земельного участка площадью1 000 кв. м, кадастровый номер 50:26:0210501:11, расположенного по адресу: Московская область, Наро-Фоминский г.о., г. Апрелевка, ДСК "Колос-1" з/у 69 а, и применении последствий недействительности сделки в виде возврата спорного имущества в конкурсную массу должника. Определением Арбитражного суда города Москвы от 05.11.2020 в удовлетворении заявления отказано. Девятый арбитражный апелляционный суд, установив обстоятельства для отмены решения суда по безусловным основаниям, определением от 02.02.2021 перешел к рассмотрению спора по правилам, установленным для рассмотрения дела в суде первой инстанции, и привлек к участию в споре в качестве соответчика ФИО1. Постановлением Девятого арбитражного апелляционного суда от 31.03.2021 определение суда первой инстанции отменено, заявление удовлетворено; признан недействительным заключенный между ФИО2 и ФИО5 ФИО4 договор купли-продажи земельных участков и жилого дома от 17.08.2017, признан недействительной сделкой договор дарения недвижимого имущества, заключенный 22.10.2018 между ФИО5 и ФИО1, применены последствия недействительности сделок в виде обязания ФИО1 возвратить спорное имущество в конкурсную массу должника. Арбитражный суд Московского округа постановлением от 24.06.2021 указанные судебные акты оставил без изменения. ФИО1 обратилась в Судебную коллегию Верховного Суда Российской Федерации с кассационной жалобой на постановления суда апелляционной инстанции и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 апелляционной инстанции руководствовался пунктом 2 статьи 61.2, статьей 213.32 Федерального закона от 26.10.2002 № 127-ФЗ «О несостоятельности (банкротстве)», разъяснениями, содержащимися в постановлении Пленума Высшего Арбитражного Суда Российской Федерации от 23.12.2010 № 63 «О некоторых вопросах, связанных с применениемглавы III.1 Федерального закона «О несостоятельности (банкротстве)», и исходил из доказанности совокупности условий, необходимых для признания оспариваемых сделок недействительными. В частности, апелляционный суд установил, что на момент совершения сделки должник отвечал признакам неплатежеспособности, спорный договор совершен в целях вывода имущества (актива) должника, тем самым причинен имущественный вред правам конкурсных кредиторов, которые лишились возможности получить удовлетворение своих требований за счет имущества должника. Проверив в порядке статей 286 ,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суд округа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изложенные в кассационной жалобе, о пропуске финансовым управляющим срока исковой давности приводились при рассмотрении спора в судах, были рассмотрены судами и мотивированно отклонены.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Ассоциации Арбитражных управляющих Саморегулируемая организация "Центральное агентство арбитражных управляющих" (подробнее) ГУ МВД России по г.москве (подробнее) ИФНС №17 по г. Москве (подробнее) НП "Центр финансового оздоровления предприятий агропромышленного комплекса" (подробнее) ООО Конкурсный управляющий "Фирма Промстройтехснаб" Замоломский В.В. (подробнее) ООО "СТРОИТЕЛЬНАЯ КОМПАНИЯ ПАЛАРД" (подробнее) ООО "ФИРМА ПРОМСТРОЙТЕХСНАБ" (подробнее) Союз "СОАУ "Альянс" (подробнее) Управление Министерства внутренних дел Российской Федерации по Курской области (подробнее) ФУ Чистов А.В.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