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Ханты-Мансийского автономного округа – Югры от 14.12.2020, оставленным без изменения постановлением Восьмого арбитражного апелляционного суда от 09.03.2021, в удовлетворении заявления отказано. Арбитражный суд Западно-Сибирского округа постановлением от 02.06.2021 определение от 14.12.2020 и постановление Восьмого арбитражного апелляционного суда от 09.03.2021 оставил без изменения. В кассационной жалобе Андреев А.В. просит об отмене судебных актов, ссылаясь на неправильную оценку доказательств предоставления займа.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Оценка доказательств находится в компетенции судов, рассматривающих дело по правилам суда первой инстанции, и направленные на ее изменение доводы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Андрееву А.В.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