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«ПМ и Ко» удовлетворить. Срок подачи кассационной жалобы на решение Арбитражного суда Астраханской области от 15.07.2020, постановление Двенадцатого арбитражного апелляционного суда от 27.10.2020 и постановление Арбитражного суда Поволжского округа от 05.03.2021 по делу № А06-13395/2019 восстановить.Судья Верховного Суда Российской Федерации Н.С. Чучунова Суд: Верховный Суд РФ (подробнее) Истцы: ООО "АСТ-ПЕТРОЛ" (подробнее) Ответчики: ООО ПМ и Ко " (подробнее) Иные лица: 12 Арбитражный Апелляционный Суд (подробнее) Арбитражный суд Поволжского округа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