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Зайцева Светлана Павловна обратилась в суд с заявлением о взыскании со Смирнова Д.А. убытков в размере 24 646 694 рубля. Определением Арбитражного суда города Санкт-Петербурга и Ленинградской области от 26.09.2020 заявление удовлетворено. Постановлением Тринадцатого арбитражного апелляционного суда от 05.02.2021, оставленным без изменения постановлением Арбитражного суда Северо-Западного округа от 20.05.2021, данное определение отменено в части удовлетворения требования в сумме 450 000 руб. В удовлетворении заявления в данной части отказано. В остальной части определение суда первой инстанции от 26.09.2020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жалобы, заявитель не согласен с неприменением судами исковой давности к заявлению конкурсного управляющего и установлением ими оснований для взыскания с него убытков.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53, 53.1 196, 200 Гражданского кодекса Российской Федерации, статьёй 61.20 Федерального закона от 26.10.2002 № 127-ФЗ «О несостоятельности (банкротстве)», признали доказанной совокупность условий для привлечения заявителя к гражданско-правовой ответственности в виде взыскания убытков, возникших в результате необоснованного (не связанного с хозяйственной деятельностью должника) перечисления себе денежных средств (за исключением заработной платы в размере 450 000 рублей за период июнь-август 2015 года), рассмотрев и мотивированно отклонив приводимые им доводы о пропуске конкурсным управляющим срока исковой давности.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Смирнову Дионису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