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Иркутской области от 24.05.2021, оставленным без изменения постановлением Четвертого арбитражного апелляционного суда от 05.07.2021, в удовлетворении заявления должника о признании решения собрания кредиторов от 25.02.2021 недействительным отказано. В кассационной жалобе Зорко А.И. просит о пересмотре судебных актов, ссылаясь на лишение возможности ознакомления с материалами по дополнительным вопросам.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2 Суды установили извещение должника о проведении собрания и наличии у него реальной возможности для ознакомления с материалами к собранию и, руководствуясь статьями 12, 15 Федерального закона от 26.10.2002 № 127-ФЗ «О несостоятельности (банкротстве)», признали отсутствие нарушений, влекущих недействительность оспариваемого решения. Доводы кассационной жалобы не подтверждают нарушения норм права и не составляют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гражданину Зорко Александру Ивановичу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