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14 сентября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определением Арбитражного суда Оренбургской области от 25.11.2020 завершена процедура реализации имущества должника, в освобождении должника от дальнейшего исполнения требований кредиторов отказано. Восемнадцатый арбитражный апелляционный суд постановлением от 12.03.2021 изменил определение от 25.11.2020: освободил должника от дальнейшего исполнения требований кредиторов, в том числе не заявленных при реализации имущества. Арбитражный суд Уральского округа постановлением от 09.06.2021 постановление Восемнадцатого арбитражного апелляционного суда от 12.03.2021 оставил без изменения. В кассационной жалобе общество «Микрокредитная компания ОренДеньги» просит об отмене судебных актов апелляционного и окружного судов, ссылаясь на недобросовестность должника. В силу части 1 статьи 291.11 Арбитражного процессуального кодекса Российской Федерации основаниями для отмены или изменения Судебной 2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(или) норм процессуального права, которые повлияли на исход дела и без устранения которых невозможны восстановление и защита нарушенных прав, свобод, законных интересов в сфере предпринимательской и иной экономической деятельности, а также защита охраняемых законом публичных интересов. Таких оснований в связи с доводами жалобы не усматривается. Апелляционный суд оценил поведение должника в ситуациях образования и погашения задолженности и признал его создающим условия для применения правил пункта 3 статьи 213.28 Федерального закона от 26.10.2002 № 127-ФЗ «О несостоятельности (банкротстве)». Доводы заявителя мотивированно отклонены и не создают оснований для кассационного пересмотра судебных актов.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обществу с ограниченной ответственностью «Микрокредитная компания ОренДеньги» в передаче кассационной жалобы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Н.А. Ксенофонтова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